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5A" w:rsidRDefault="00511F5A" w:rsidP="00511F5A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7FF34E06" wp14:editId="34052AED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:rsidR="00511F5A" w:rsidRDefault="00511F5A" w:rsidP="00511F5A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EC62E3">
        <w:rPr>
          <w:rFonts w:cstheme="minorHAnsi"/>
          <w:b/>
          <w:sz w:val="26"/>
          <w:szCs w:val="24"/>
        </w:rPr>
        <w:t>JUIN</w:t>
      </w:r>
      <w:r w:rsidRPr="00A509F4">
        <w:rPr>
          <w:rFonts w:cstheme="minorHAnsi"/>
          <w:b/>
          <w:sz w:val="26"/>
          <w:szCs w:val="24"/>
        </w:rPr>
        <w:t xml:space="preserve"> 2018</w:t>
      </w:r>
    </w:p>
    <w:p w:rsidR="00511F5A" w:rsidRPr="00A509F4" w:rsidRDefault="00511F5A" w:rsidP="00511F5A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rPr>
          <w:rFonts w:cstheme="minorHAnsi"/>
          <w:sz w:val="26"/>
          <w:szCs w:val="24"/>
        </w:rPr>
      </w:pPr>
    </w:p>
    <w:p w:rsidR="00511F5A" w:rsidRPr="00A509F4" w:rsidRDefault="00511F5A" w:rsidP="00511F5A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</w:rPr>
        <mc:AlternateContent>
          <mc:Choice Requires="wps">
            <w:drawing>
              <wp:inline distT="0" distB="0" distL="0" distR="0" wp14:anchorId="454C8B8E" wp14:editId="2492AF0A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F5A" w:rsidRDefault="00511F5A" w:rsidP="00511F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:rsidR="00511F5A" w:rsidRDefault="00511F5A" w:rsidP="00511F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F14E75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Juin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C8B8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" filled="f" stroked="f">
                <o:lock v:ext="edit" shapetype="t"/>
                <v:textbox style="mso-fit-shape-to-text:t">
                  <w:txbxContent>
                    <w:p w:rsidR="00511F5A" w:rsidRDefault="00511F5A" w:rsidP="00511F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:rsidR="00511F5A" w:rsidRDefault="00511F5A" w:rsidP="00511F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F14E75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Juin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1F5A" w:rsidRPr="00A509F4" w:rsidRDefault="00511F5A" w:rsidP="00511F5A">
      <w:pPr>
        <w:rPr>
          <w:rFonts w:cstheme="minorHAnsi"/>
          <w:sz w:val="26"/>
          <w:szCs w:val="24"/>
        </w:rPr>
      </w:pPr>
    </w:p>
    <w:p w:rsidR="00511F5A" w:rsidRPr="00A509F4" w:rsidRDefault="00511F5A" w:rsidP="00511F5A">
      <w:pPr>
        <w:tabs>
          <w:tab w:val="center" w:pos="5076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</w:p>
    <w:p w:rsidR="00511F5A" w:rsidRPr="00A509F4" w:rsidRDefault="00511F5A" w:rsidP="00511F5A">
      <w:pPr>
        <w:tabs>
          <w:tab w:val="center" w:pos="5076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</w:p>
    <w:p w:rsidR="00511F5A" w:rsidRPr="00A509F4" w:rsidRDefault="00511F5A" w:rsidP="00511F5A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:rsidR="00511F5A" w:rsidRPr="00A509F4" w:rsidRDefault="00511F5A" w:rsidP="00511F5A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:rsidR="00511F5A" w:rsidRPr="00A509F4" w:rsidRDefault="00511F5A" w:rsidP="00511F5A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:rsidR="00511F5A" w:rsidRPr="00A509F4" w:rsidRDefault="00511F5A" w:rsidP="00511F5A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:rsidR="00511F5A" w:rsidRPr="00A509F4" w:rsidRDefault="00511F5A" w:rsidP="00511F5A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:rsidR="00511F5A" w:rsidRPr="00A509F4" w:rsidRDefault="00511F5A" w:rsidP="00511F5A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:rsidR="00511F5A" w:rsidRPr="00A509F4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-  </w:t>
      </w:r>
      <w:r w:rsidR="004044EE">
        <w:rPr>
          <w:rFonts w:cstheme="minorHAnsi"/>
          <w:sz w:val="26"/>
          <w:szCs w:val="24"/>
        </w:rPr>
        <w:t xml:space="preserve">14 </w:t>
      </w:r>
      <w:r w:rsidRPr="00A509F4">
        <w:rPr>
          <w:rFonts w:cstheme="minorHAnsi"/>
          <w:sz w:val="26"/>
          <w:szCs w:val="24"/>
        </w:rPr>
        <w:t>missions d’investigation menées</w:t>
      </w:r>
    </w:p>
    <w:p w:rsidR="00511F5A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>-   Relation extérieure accentuée</w:t>
      </w:r>
    </w:p>
    <w:p w:rsidR="00BA775D" w:rsidRPr="00A509F4" w:rsidRDefault="00BA775D" w:rsidP="00511F5A">
      <w:p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>-</w:t>
      </w:r>
      <w:r>
        <w:rPr>
          <w:rFonts w:cstheme="minorHAnsi"/>
          <w:sz w:val="26"/>
          <w:szCs w:val="24"/>
        </w:rPr>
        <w:t xml:space="preserve">   Mission de formation pour un juriste du projet à </w:t>
      </w:r>
      <w:proofErr w:type="gramStart"/>
      <w:r>
        <w:rPr>
          <w:rFonts w:cstheme="minorHAnsi"/>
          <w:sz w:val="26"/>
          <w:szCs w:val="24"/>
        </w:rPr>
        <w:t>LAGA( Yaoundé</w:t>
      </w:r>
      <w:proofErr w:type="gramEnd"/>
      <w:r>
        <w:rPr>
          <w:rFonts w:cstheme="minorHAnsi"/>
          <w:sz w:val="26"/>
          <w:szCs w:val="24"/>
        </w:rPr>
        <w:t>)</w:t>
      </w:r>
    </w:p>
    <w:p w:rsidR="00511F5A" w:rsidRPr="00A509F4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Pr="00A509F4" w:rsidRDefault="00511F5A" w:rsidP="0051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:rsidR="00511F5A" w:rsidRPr="00A509F4" w:rsidRDefault="004044EE" w:rsidP="00511F5A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14 </w:t>
      </w:r>
      <w:r w:rsidR="00511F5A">
        <w:rPr>
          <w:rFonts w:cstheme="minorHAnsi"/>
          <w:sz w:val="26"/>
          <w:szCs w:val="24"/>
        </w:rPr>
        <w:t>enquêtes b</w:t>
      </w:r>
      <w:r w:rsidR="00511F5A" w:rsidRPr="00A509F4">
        <w:rPr>
          <w:rFonts w:cstheme="minorHAnsi"/>
          <w:sz w:val="26"/>
          <w:szCs w:val="24"/>
        </w:rPr>
        <w:t xml:space="preserve">ien quadrillées ont été réalisées sur le terrain durant le mois </w:t>
      </w:r>
      <w:r w:rsidR="00511F5A">
        <w:rPr>
          <w:rFonts w:cstheme="minorHAnsi"/>
          <w:sz w:val="26"/>
          <w:szCs w:val="24"/>
        </w:rPr>
        <w:t xml:space="preserve">2018. Ce, dans </w:t>
      </w:r>
      <w:r>
        <w:rPr>
          <w:rFonts w:cstheme="minorHAnsi"/>
          <w:sz w:val="26"/>
          <w:szCs w:val="24"/>
        </w:rPr>
        <w:t xml:space="preserve">14 </w:t>
      </w:r>
      <w:r w:rsidR="00511F5A">
        <w:rPr>
          <w:rFonts w:cstheme="minorHAnsi"/>
          <w:sz w:val="26"/>
          <w:szCs w:val="24"/>
        </w:rPr>
        <w:t>régions y compris</w:t>
      </w:r>
      <w:r w:rsidR="00511F5A" w:rsidRPr="00A509F4">
        <w:rPr>
          <w:rFonts w:cstheme="minorHAnsi"/>
          <w:sz w:val="26"/>
          <w:szCs w:val="24"/>
        </w:rPr>
        <w:t xml:space="preserve"> le District Autonome d’Abidjan et dans </w:t>
      </w:r>
      <w:r w:rsidR="00511F5A">
        <w:rPr>
          <w:rFonts w:cstheme="minorHAnsi"/>
          <w:sz w:val="26"/>
          <w:szCs w:val="24"/>
        </w:rPr>
        <w:t>des communes</w:t>
      </w:r>
      <w:r w:rsidR="00511F5A" w:rsidRPr="00A509F4">
        <w:rPr>
          <w:rFonts w:cstheme="minorHAnsi"/>
          <w:sz w:val="26"/>
          <w:szCs w:val="24"/>
        </w:rPr>
        <w:t>.</w:t>
      </w:r>
    </w:p>
    <w:p w:rsidR="00511F5A" w:rsidRPr="00A509F4" w:rsidRDefault="00511F5A" w:rsidP="00511F5A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D’importantes enquêtes à</w:t>
      </w:r>
      <w:r w:rsidR="004044EE">
        <w:rPr>
          <w:rFonts w:cstheme="minorHAnsi"/>
          <w:sz w:val="26"/>
          <w:szCs w:val="24"/>
        </w:rPr>
        <w:t xml:space="preserve"> l’intérieur du pays</w:t>
      </w:r>
      <w:r w:rsidRPr="00A509F4">
        <w:rPr>
          <w:rFonts w:cstheme="minorHAnsi"/>
          <w:sz w:val="26"/>
          <w:szCs w:val="24"/>
        </w:rPr>
        <w:t>, mais pour le moment aucune d’entre elles n’a permis l’arrestation de trafiquant</w:t>
      </w:r>
      <w:r w:rsidR="0084239F">
        <w:rPr>
          <w:rFonts w:cstheme="minorHAnsi"/>
          <w:sz w:val="26"/>
          <w:szCs w:val="24"/>
        </w:rPr>
        <w:t xml:space="preserve">s </w:t>
      </w:r>
      <w:r w:rsidRPr="00A509F4">
        <w:rPr>
          <w:rFonts w:cstheme="minorHAnsi"/>
          <w:sz w:val="26"/>
          <w:szCs w:val="24"/>
        </w:rPr>
        <w:t xml:space="preserve">bien vrai que ces investigations les ont conduits </w:t>
      </w:r>
      <w:r>
        <w:rPr>
          <w:rFonts w:cstheme="minorHAnsi"/>
          <w:sz w:val="26"/>
          <w:szCs w:val="24"/>
        </w:rPr>
        <w:t>vers</w:t>
      </w:r>
      <w:r w:rsidR="004044EE">
        <w:rPr>
          <w:rFonts w:cstheme="minorHAnsi"/>
          <w:sz w:val="26"/>
          <w:szCs w:val="24"/>
        </w:rPr>
        <w:t xml:space="preserve"> 18 </w:t>
      </w:r>
      <w:r>
        <w:rPr>
          <w:rFonts w:cstheme="minorHAnsi"/>
          <w:sz w:val="26"/>
          <w:szCs w:val="24"/>
        </w:rPr>
        <w:t>tr</w:t>
      </w:r>
      <w:r w:rsidRPr="00A509F4">
        <w:rPr>
          <w:rFonts w:cstheme="minorHAnsi"/>
          <w:sz w:val="26"/>
          <w:szCs w:val="24"/>
        </w:rPr>
        <w:t>afiquants.</w:t>
      </w:r>
    </w:p>
    <w:p w:rsidR="00511F5A" w:rsidRPr="00A509F4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jc w:val="center"/>
        <w:rPr>
          <w:rFonts w:cstheme="minorHAnsi"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511F5A" w:rsidRPr="00A509F4" w:rsidTr="00807563">
        <w:trPr>
          <w:trHeight w:val="1328"/>
        </w:trPr>
        <w:tc>
          <w:tcPr>
            <w:tcW w:w="2301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</w:p>
        </w:tc>
      </w:tr>
      <w:tr w:rsidR="00511F5A" w:rsidRPr="00A509F4" w:rsidTr="00807563">
        <w:trPr>
          <w:trHeight w:val="783"/>
        </w:trPr>
        <w:tc>
          <w:tcPr>
            <w:tcW w:w="2301" w:type="dxa"/>
          </w:tcPr>
          <w:p w:rsidR="00511F5A" w:rsidRPr="00A509F4" w:rsidRDefault="004044EE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14</w:t>
            </w:r>
          </w:p>
        </w:tc>
        <w:tc>
          <w:tcPr>
            <w:tcW w:w="2256" w:type="dxa"/>
          </w:tcPr>
          <w:p w:rsidR="00511F5A" w:rsidRPr="00A509F4" w:rsidRDefault="004044EE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14</w:t>
            </w:r>
          </w:p>
        </w:tc>
        <w:tc>
          <w:tcPr>
            <w:tcW w:w="2287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511F5A" w:rsidRPr="00A509F4" w:rsidRDefault="00511F5A" w:rsidP="00511F5A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:rsidR="00511F5A" w:rsidRPr="00A509F4" w:rsidRDefault="00511F5A" w:rsidP="00511F5A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251"/>
        <w:gridCol w:w="2265"/>
        <w:gridCol w:w="2273"/>
      </w:tblGrid>
      <w:tr w:rsidR="00511F5A" w:rsidRPr="00A509F4" w:rsidTr="00807563">
        <w:trPr>
          <w:trHeight w:val="1130"/>
        </w:trPr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</w:p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511F5A" w:rsidRPr="00A509F4" w:rsidTr="00807563"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0kg</w:t>
            </w:r>
          </w:p>
        </w:tc>
      </w:tr>
    </w:tbl>
    <w:p w:rsidR="00511F5A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Pr="001059B8" w:rsidRDefault="00511F5A" w:rsidP="00105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:rsidR="00511F5A" w:rsidRPr="002350FF" w:rsidRDefault="00511F5A" w:rsidP="00511F5A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511F5A" w:rsidRDefault="001059B8" w:rsidP="00511F5A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1</w:t>
      </w:r>
      <w:r w:rsidR="00511F5A" w:rsidRPr="002350FF">
        <w:rPr>
          <w:rFonts w:cstheme="minorHAnsi"/>
          <w:color w:val="0D0D0D"/>
          <w:sz w:val="26"/>
          <w:szCs w:val="24"/>
        </w:rPr>
        <w:t xml:space="preserve">. </w:t>
      </w:r>
      <w:r>
        <w:rPr>
          <w:rFonts w:cstheme="minorHAnsi"/>
          <w:color w:val="0D0D0D"/>
          <w:sz w:val="26"/>
          <w:szCs w:val="24"/>
        </w:rPr>
        <w:t>Sorties à l’UCT</w:t>
      </w:r>
      <w:r w:rsidR="00511F5A" w:rsidRPr="002350FF">
        <w:rPr>
          <w:rFonts w:cstheme="minorHAnsi"/>
          <w:color w:val="0D0D0D"/>
          <w:sz w:val="26"/>
          <w:szCs w:val="24"/>
        </w:rPr>
        <w:t xml:space="preserve"> ;</w:t>
      </w:r>
    </w:p>
    <w:p w:rsidR="00511F5A" w:rsidRPr="002350FF" w:rsidRDefault="00511F5A" w:rsidP="00511F5A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511F5A" w:rsidRDefault="001059B8" w:rsidP="00511F5A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2</w:t>
      </w:r>
      <w:r w:rsidR="00511F5A" w:rsidRPr="002350FF">
        <w:rPr>
          <w:rFonts w:cstheme="minorHAnsi"/>
          <w:color w:val="0D0D0D"/>
          <w:sz w:val="26"/>
          <w:szCs w:val="24"/>
        </w:rPr>
        <w:t xml:space="preserve">. </w:t>
      </w:r>
      <w:r>
        <w:rPr>
          <w:rFonts w:cstheme="minorHAnsi"/>
          <w:color w:val="0D0D0D"/>
          <w:sz w:val="26"/>
          <w:szCs w:val="24"/>
        </w:rPr>
        <w:t xml:space="preserve">Visite de prison ; </w:t>
      </w:r>
    </w:p>
    <w:p w:rsidR="00511F5A" w:rsidRPr="00CD268A" w:rsidRDefault="00511F5A" w:rsidP="00511F5A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511F5A" w:rsidRDefault="001059B8" w:rsidP="00511F5A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3</w:t>
      </w:r>
      <w:r w:rsidR="00511F5A" w:rsidRPr="002350FF">
        <w:rPr>
          <w:rFonts w:cstheme="minorHAnsi"/>
          <w:color w:val="0D0D0D"/>
          <w:sz w:val="26"/>
          <w:szCs w:val="24"/>
        </w:rPr>
        <w:t>.</w:t>
      </w:r>
      <w:r>
        <w:rPr>
          <w:rFonts w:cstheme="minorHAnsi"/>
          <w:color w:val="0D0D0D"/>
          <w:sz w:val="26"/>
          <w:szCs w:val="24"/>
        </w:rPr>
        <w:t xml:space="preserve"> Sorties pour tribunal</w:t>
      </w:r>
      <w:r w:rsidR="00511F5A" w:rsidRPr="002350FF">
        <w:rPr>
          <w:rFonts w:cstheme="minorHAnsi"/>
          <w:color w:val="0D0D0D"/>
          <w:sz w:val="26"/>
          <w:szCs w:val="24"/>
        </w:rPr>
        <w:t xml:space="preserve"> ;</w:t>
      </w:r>
    </w:p>
    <w:p w:rsidR="00511F5A" w:rsidRPr="002350FF" w:rsidRDefault="00511F5A" w:rsidP="00511F5A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0170F3" w:rsidRDefault="001059B8" w:rsidP="000170F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4</w:t>
      </w:r>
      <w:r w:rsidR="00511F5A" w:rsidRPr="002350FF">
        <w:rPr>
          <w:rFonts w:cstheme="minorHAnsi"/>
          <w:color w:val="0D0D0D"/>
          <w:sz w:val="26"/>
          <w:szCs w:val="24"/>
        </w:rPr>
        <w:t>. Mise à jour des bases de données</w:t>
      </w:r>
      <w:r w:rsidR="00511F5A">
        <w:rPr>
          <w:rFonts w:cstheme="minorHAnsi"/>
          <w:color w:val="0D0D0D"/>
          <w:sz w:val="26"/>
          <w:szCs w:val="24"/>
        </w:rPr>
        <w:t xml:space="preserve"> juridiques </w:t>
      </w:r>
    </w:p>
    <w:p w:rsidR="000170F3" w:rsidRPr="00BA775D" w:rsidRDefault="00BA775D" w:rsidP="00BA775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 xml:space="preserve">      -     </w:t>
      </w:r>
      <w:r w:rsidR="000170F3">
        <w:rPr>
          <w:rFonts w:cstheme="minorHAnsi"/>
          <w:color w:val="0D0D0D"/>
          <w:sz w:val="26"/>
          <w:szCs w:val="24"/>
        </w:rPr>
        <w:t>5</w:t>
      </w:r>
      <w:r w:rsidR="000170F3" w:rsidRPr="002350FF">
        <w:rPr>
          <w:rFonts w:cstheme="minorHAnsi"/>
          <w:color w:val="0D0D0D"/>
          <w:sz w:val="26"/>
          <w:szCs w:val="24"/>
        </w:rPr>
        <w:t xml:space="preserve">. </w:t>
      </w:r>
      <w:r>
        <w:rPr>
          <w:rFonts w:cstheme="minorHAnsi"/>
          <w:sz w:val="26"/>
          <w:szCs w:val="24"/>
        </w:rPr>
        <w:t>Mission de formation pour un juriste du projet à LAGA</w:t>
      </w:r>
      <w:r w:rsidR="00852878">
        <w:rPr>
          <w:rFonts w:cstheme="minorHAnsi"/>
          <w:sz w:val="26"/>
          <w:szCs w:val="24"/>
        </w:rPr>
        <w:t xml:space="preserve"> </w:t>
      </w:r>
      <w:r>
        <w:rPr>
          <w:rFonts w:cstheme="minorHAnsi"/>
          <w:sz w:val="26"/>
          <w:szCs w:val="24"/>
        </w:rPr>
        <w:t>(Yaoundé</w:t>
      </w:r>
      <w:r w:rsidR="00852878">
        <w:rPr>
          <w:rFonts w:cstheme="minorHAnsi"/>
          <w:sz w:val="26"/>
          <w:szCs w:val="24"/>
        </w:rPr>
        <w:t>)</w:t>
      </w:r>
    </w:p>
    <w:p w:rsidR="000170F3" w:rsidRPr="002350FF" w:rsidRDefault="000170F3" w:rsidP="000170F3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1521"/>
        <w:gridCol w:w="1526"/>
        <w:gridCol w:w="1464"/>
        <w:gridCol w:w="1527"/>
        <w:gridCol w:w="1533"/>
      </w:tblGrid>
      <w:tr w:rsidR="00511F5A" w:rsidRPr="00A509F4" w:rsidTr="00807563">
        <w:tc>
          <w:tcPr>
            <w:tcW w:w="1535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jugés et condamnés</w:t>
            </w:r>
          </w:p>
        </w:tc>
        <w:tc>
          <w:tcPr>
            <w:tcW w:w="1535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511F5A" w:rsidRPr="00A509F4" w:rsidTr="00807563">
        <w:tc>
          <w:tcPr>
            <w:tcW w:w="1535" w:type="dxa"/>
          </w:tcPr>
          <w:p w:rsidR="00511F5A" w:rsidRPr="00A509F4" w:rsidRDefault="006934AE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16</w:t>
            </w:r>
          </w:p>
        </w:tc>
        <w:tc>
          <w:tcPr>
            <w:tcW w:w="1535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511F5A" w:rsidRPr="00A509F4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Pr="00A509F4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511F5A" w:rsidRPr="00CE009D" w:rsidRDefault="00511F5A" w:rsidP="0051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:rsidR="00511F5A" w:rsidRPr="00CD268A" w:rsidRDefault="00511F5A" w:rsidP="00511F5A">
      <w:pPr>
        <w:tabs>
          <w:tab w:val="left" w:pos="7215"/>
        </w:tabs>
        <w:rPr>
          <w:rFonts w:cstheme="minorHAnsi"/>
          <w:sz w:val="26"/>
          <w:szCs w:val="24"/>
        </w:rPr>
      </w:pPr>
      <w:r w:rsidRPr="00CD268A">
        <w:rPr>
          <w:rFonts w:cstheme="minorHAnsi"/>
          <w:sz w:val="26"/>
          <w:szCs w:val="24"/>
        </w:rPr>
        <w:t xml:space="preserve">Compte tenu du ralentissement des activités, </w:t>
      </w:r>
      <w:r>
        <w:rPr>
          <w:rFonts w:cstheme="minorHAnsi"/>
          <w:sz w:val="26"/>
          <w:szCs w:val="24"/>
        </w:rPr>
        <w:t xml:space="preserve">le </w:t>
      </w:r>
      <w:r w:rsidRPr="00CD268A">
        <w:rPr>
          <w:rFonts w:cstheme="minorHAnsi"/>
          <w:sz w:val="26"/>
          <w:szCs w:val="24"/>
        </w:rPr>
        <w:t xml:space="preserve">département média à la demande du coordinateur a produit un article pour sensibiliser l’opinion sur </w:t>
      </w:r>
      <w:r w:rsidR="005E41E8">
        <w:rPr>
          <w:rFonts w:cstheme="minorHAnsi"/>
          <w:sz w:val="26"/>
          <w:szCs w:val="24"/>
        </w:rPr>
        <w:t>la pollution grandissante partout dans le monde, mais plus particulièrement en</w:t>
      </w:r>
      <w:r w:rsidRPr="00CD268A">
        <w:rPr>
          <w:rFonts w:cstheme="minorHAnsi"/>
          <w:sz w:val="26"/>
          <w:szCs w:val="24"/>
        </w:rPr>
        <w:t xml:space="preserve"> Côte d’Ivoire</w:t>
      </w:r>
      <w:r w:rsidR="005E41E8">
        <w:rPr>
          <w:rFonts w:cstheme="minorHAnsi"/>
          <w:sz w:val="26"/>
          <w:szCs w:val="24"/>
        </w:rPr>
        <w:t>. Une situation</w:t>
      </w:r>
      <w:r w:rsidRPr="00CD268A">
        <w:rPr>
          <w:rFonts w:cstheme="minorHAnsi"/>
          <w:sz w:val="26"/>
          <w:szCs w:val="24"/>
        </w:rPr>
        <w:t xml:space="preserve"> qui met à mal l’habitat des espèces </w:t>
      </w:r>
      <w:r w:rsidR="005E41E8">
        <w:rPr>
          <w:rFonts w:cstheme="minorHAnsi"/>
          <w:sz w:val="26"/>
          <w:szCs w:val="24"/>
        </w:rPr>
        <w:t xml:space="preserve">marines </w:t>
      </w:r>
      <w:r w:rsidRPr="00CD268A">
        <w:rPr>
          <w:rFonts w:cstheme="minorHAnsi"/>
          <w:sz w:val="26"/>
          <w:szCs w:val="24"/>
        </w:rPr>
        <w:t>protégées</w:t>
      </w:r>
      <w:r w:rsidR="005E41E8">
        <w:rPr>
          <w:rFonts w:cstheme="minorHAnsi"/>
          <w:sz w:val="26"/>
          <w:szCs w:val="24"/>
        </w:rPr>
        <w:t xml:space="preserve"> au nombre de 1400.</w:t>
      </w:r>
    </w:p>
    <w:p w:rsidR="00511F5A" w:rsidRPr="00A509F4" w:rsidRDefault="00511F5A" w:rsidP="00511F5A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1885"/>
        <w:gridCol w:w="2299"/>
        <w:gridCol w:w="2308"/>
      </w:tblGrid>
      <w:tr w:rsidR="00511F5A" w:rsidRPr="00A509F4" w:rsidTr="00807563">
        <w:trPr>
          <w:trHeight w:val="824"/>
        </w:trPr>
        <w:tc>
          <w:tcPr>
            <w:tcW w:w="2732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684572">
              <w:rPr>
                <w:rFonts w:cstheme="minorHAnsi"/>
                <w:b/>
                <w:sz w:val="26"/>
                <w:szCs w:val="24"/>
              </w:rPr>
              <w:t>31</w:t>
            </w:r>
          </w:p>
        </w:tc>
        <w:tc>
          <w:tcPr>
            <w:tcW w:w="6492" w:type="dxa"/>
            <w:gridSpan w:val="3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511F5A" w:rsidRPr="00A509F4" w:rsidTr="00807563">
        <w:trPr>
          <w:trHeight w:val="504"/>
        </w:trPr>
        <w:tc>
          <w:tcPr>
            <w:tcW w:w="2732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885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7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511F5A" w:rsidRPr="00A509F4" w:rsidTr="00807563">
        <w:trPr>
          <w:trHeight w:val="488"/>
        </w:trPr>
        <w:tc>
          <w:tcPr>
            <w:tcW w:w="2732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 xml:space="preserve"> </w:t>
            </w: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885" w:type="dxa"/>
          </w:tcPr>
          <w:p w:rsidR="00511F5A" w:rsidRPr="00A509F4" w:rsidRDefault="005E41E8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13</w:t>
            </w:r>
          </w:p>
        </w:tc>
        <w:tc>
          <w:tcPr>
            <w:tcW w:w="2299" w:type="dxa"/>
          </w:tcPr>
          <w:p w:rsidR="00511F5A" w:rsidRPr="00A509F4" w:rsidRDefault="004044EE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307" w:type="dxa"/>
          </w:tcPr>
          <w:p w:rsidR="00511F5A" w:rsidRPr="00A509F4" w:rsidRDefault="005E41E8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15</w:t>
            </w:r>
          </w:p>
        </w:tc>
      </w:tr>
    </w:tbl>
    <w:p w:rsidR="00511F5A" w:rsidRPr="00A00A87" w:rsidRDefault="00511F5A" w:rsidP="00511F5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3C6098" w:rsidRPr="003C6098" w:rsidRDefault="00503085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>
        <w:rPr>
          <w:rFonts w:ascii="Calibri" w:eastAsia="Times New Roman" w:hAnsi="Calibri" w:cs="Calibri"/>
          <w:color w:val="0000FF"/>
          <w:u w:val="single"/>
          <w:lang w:eastAsia="fr-FR"/>
        </w:rPr>
        <w:t xml:space="preserve"> </w:t>
      </w:r>
      <w:bookmarkStart w:id="0" w:name="_GoBack"/>
      <w:bookmarkEnd w:id="0"/>
      <w:r w:rsidR="00684572">
        <w:rPr>
          <w:rFonts w:ascii="Calibri" w:eastAsia="Times New Roman" w:hAnsi="Calibri" w:cs="Calibri"/>
          <w:color w:val="0000FF"/>
          <w:u w:val="single"/>
          <w:lang w:eastAsia="fr-FR"/>
        </w:rPr>
        <w:fldChar w:fldCharType="begin"/>
      </w:r>
      <w:r w:rsidR="00684572">
        <w:rPr>
          <w:rFonts w:ascii="Calibri" w:eastAsia="Times New Roman" w:hAnsi="Calibri" w:cs="Calibri"/>
          <w:color w:val="0000FF"/>
          <w:u w:val="single"/>
          <w:lang w:eastAsia="fr-FR"/>
        </w:rPr>
        <w:instrText xml:space="preserve"> HYPERLINK "http://www.ivoirematin.com/news/Societe/environnement-ocean-1400-especes-marines_n_43167.html" </w:instrText>
      </w:r>
      <w:r w:rsidR="00684572">
        <w:rPr>
          <w:rFonts w:ascii="Calibri" w:eastAsia="Times New Roman" w:hAnsi="Calibri" w:cs="Calibri"/>
          <w:color w:val="0000FF"/>
          <w:u w:val="single"/>
          <w:lang w:eastAsia="fr-FR"/>
        </w:rPr>
        <w:fldChar w:fldCharType="separate"/>
      </w:r>
      <w:r w:rsidR="003C6098"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http://www.ivoirematin.com/news/Societe/environnement-ocean-1400-especes-marines_n_43167.html</w:t>
      </w:r>
      <w:r w:rsidR="00684572">
        <w:rPr>
          <w:rFonts w:ascii="Calibri" w:eastAsia="Times New Roman" w:hAnsi="Calibri" w:cs="Calibri"/>
          <w:color w:val="0000FF"/>
          <w:u w:val="single"/>
          <w:lang w:eastAsia="fr-FR"/>
        </w:rPr>
        <w:fldChar w:fldCharType="end"/>
      </w:r>
    </w:p>
    <w:p w:rsidR="00511F5A" w:rsidRDefault="00511F5A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http://jda.ci/news/societe-environnement-2418-environnement-ocan-1400-espces-marines-menaces-par-la-pollution-plastique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http://eburnietoday.com/1-400-especes-marines-menacees-par-la-pollution-plastique/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http://signalinfos.net/environnement-ocean-la-pollution-plastique-menace-pres-de-1400-especes-marines/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lastRenderedPageBreak/>
        <w:t>http://pressivoire.com/index.php?page=detail-article&amp;id=4867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https://www.fratmat.info/index.php/societe/pollution-marine-1400-especes-menacees-par-les-dechets-plastiques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http://lasynthese.net/wordpress/2018/06/29/environnement-ocean-1400-especes-marines-menacees-par-la-pollution-plastique/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https://www.ledebativoirien.net/2018/06/28/environnement-en-danger-8-millions-de-tonnes-de-plastique-menacent-1400-especes-marines/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http://www.newsdabidjan.net/environnement-anne-oulotto-avertit-1400-especes-marines-menacees-par-la-pollution-plastique/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https://www.afrikmag.com/environnement-1400-especes-marines-menacees-par-la-pollution-plastique/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C6098" w:rsidRPr="003C6098" w:rsidRDefault="003C6098" w:rsidP="003C609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C6098">
        <w:rPr>
          <w:rFonts w:ascii="Calibri" w:eastAsia="Times New Roman" w:hAnsi="Calibri" w:cs="Calibri"/>
          <w:color w:val="0000FF"/>
          <w:u w:val="single"/>
          <w:lang w:eastAsia="fr-FR"/>
        </w:rPr>
        <w:t>http://koaci.com/cote-divoire-1400-especes-marines-menacees-pollution-plastique-121116.html</w:t>
      </w:r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F15FFF" w:rsidRPr="00F15FFF" w:rsidRDefault="00684572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6" w:history="1">
        <w:r w:rsidR="00F15FFF" w:rsidRPr="00F15FF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https://www.dropbox.com/s/hplzud2ey2gsvyn/AIP%20article%20juin.pdf?dl=0</w:t>
        </w:r>
      </w:hyperlink>
    </w:p>
    <w:p w:rsidR="003C6098" w:rsidRDefault="003C6098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F15FFF" w:rsidRPr="00F15FFF" w:rsidRDefault="00F15FFF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F15FFF">
        <w:rPr>
          <w:rFonts w:ascii="Calibri" w:eastAsia="Times New Roman" w:hAnsi="Calibri" w:cs="Calibri"/>
          <w:color w:val="0000FF"/>
          <w:u w:val="single"/>
          <w:lang w:eastAsia="fr-FR"/>
        </w:rPr>
        <w:t>https://ivoiretimes.com/societe/cote-divoire-1400-especes-marines-menacees-par-la-pollution-plastique/</w:t>
      </w:r>
    </w:p>
    <w:p w:rsidR="00F15FFF" w:rsidRDefault="00F15FFF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F15FFF" w:rsidRPr="00F15FFF" w:rsidRDefault="00F15FFF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F15FFF">
        <w:rPr>
          <w:rFonts w:ascii="Calibri" w:eastAsia="Times New Roman" w:hAnsi="Calibri" w:cs="Calibri"/>
          <w:color w:val="0000FF"/>
          <w:u w:val="single"/>
          <w:lang w:eastAsia="fr-FR"/>
        </w:rPr>
        <w:t>http://atoo.ci/2018/06/30/pres-de-1400-especes-marines-menacees-par-la-pollution-plastique-rapport-onu/</w:t>
      </w:r>
    </w:p>
    <w:p w:rsidR="00F15FFF" w:rsidRDefault="00F15FFF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F15FFF" w:rsidRDefault="00F15FFF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F15FFF">
        <w:rPr>
          <w:rFonts w:ascii="Calibri" w:eastAsia="Times New Roman" w:hAnsi="Calibri" w:cs="Calibri"/>
          <w:color w:val="0000FF"/>
          <w:u w:val="single"/>
          <w:lang w:eastAsia="fr-FR"/>
        </w:rPr>
        <w:t>https://regionale.info/environnement-1400-especes-marines-menacees-par-la-pollution-plastique/</w:t>
      </w:r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7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https://www.dropbox.com/s/5ftstmd2qm19u62/Presse%20ecrite%2018%2007%2004%20p7%20le%20Patriote.pdf?dl=0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https://www.dropbox.com/s/d2dou2kjlqlw3vv/New%20flash%2018%2006%2027%20Flash%2018H%20VIBE%20RADIO.MP3?dl=0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9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https://www.dropbox.com/s/vevz5piuvplakqv/New%20flash%2018%2006%2027%20Flash%2019H%20VIBE%20RADIO.MP3?dl=0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0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https://www.dropbox.com/s/c1128v16qt6026t/New%20flash%2018%2006%2028%20Flash%2010H%20RADIO%20AMITIE.mp3?dl=0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1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https://www.dropbox.com/s/401fjsiao8jngc7/New%20flash%2018%2006%2028%20Journal%20de%2012H%20RADIO%20AMITIE.mp3?dl=0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2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https://www.dropbox.com/s/66vobtorfvep7qw/New%20flash%2018%2006%2028%20Flash%2014H%20RADIO%20AMITIE.mp3?dl=0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3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https://www.dropbox.com/s/dqkxv4y0ny9dm6x/New%20flash%2018%2006%2028%20Flash%2010H%20RADIO%20YOPOUGON.mp3?dl=0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https://www.dropbox.com/s/ukdnk5zmg21xke5/New%20flash%2018%2006%2028%20Flash%2012H%20RADIO%20YOPOUGON.mp3?dl=0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5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https://www.dropbox.com/s/pzvj6kyqtjqa7qa/New%20flash%2018%2006%2028%20Flash%2014H%20RADIO%20YOPOUGON.mp3?dl=0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6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https://www.dropbox.com/s/8uuanhw6t4qo9m3/New%20flash%2018%2006%2029%20Flash%2009H%20RADIO%20ARC%20EN%20CIEL.mp3?dl=0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https://www.dropbox.com/s/wc9zetvjwumae9z/New%20flash%2018%2006%2029%20Journal%20de%2012H30%20RADIO%20ARC%20EN%20CIEL.mp3?dl=0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8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https://www.dropbox.com/s/wc9zetvjwumae9z/New%20flash%2018%2006%2029%20Journal%20de%2012H30%20RADIO%20ARC%20EN%20CIEL.mp3?dl=0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9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https://www.dropbox.com/s/j7fn87v8gvtubt1/New%20flash%2018%2007%2002%20Flash%2014H%20RADIO%20C%C3%94TE%20D%27IVOIRE.mp3?dl=0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4044EE" w:rsidRDefault="00684572" w:rsidP="004044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0" w:history="1">
        <w:r w:rsidR="004044EE" w:rsidRPr="004044E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https://www.dropbox.com/s/t3a8qlqwi22z1u3/New%20flash%2018%2007%2002%20Flash%2015H%20RADIO%20C%C3%94TE%20D%27IVOIRE.mp3?dl=0</w:t>
        </w:r>
      </w:hyperlink>
    </w:p>
    <w:p w:rsidR="004044EE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4044EE" w:rsidRPr="00F15FFF" w:rsidRDefault="004044EE" w:rsidP="00F15FF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5FFF" w:rsidRDefault="00F15FFF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511F5A" w:rsidRDefault="00511F5A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511F5A" w:rsidRPr="00A509F4" w:rsidRDefault="00511F5A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511F5A" w:rsidRPr="00A509F4" w:rsidRDefault="00511F5A" w:rsidP="0051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6. Relations extérieures </w:t>
      </w:r>
    </w:p>
    <w:p w:rsidR="00511F5A" w:rsidRPr="00A509F4" w:rsidRDefault="00511F5A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06251" w:rsidRDefault="00206251" w:rsidP="004B7612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</w:t>
      </w:r>
      <w:r w:rsidR="004B7612"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Dans le cadre de la phase d'instruction,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notre collaboratrice</w:t>
      </w:r>
      <w:r w:rsidR="004B7612"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s'est concentrée sur les enquêtes de blanchiment d'argent menées par les trafiquants d'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espèces protégées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>afin</w:t>
      </w:r>
      <w:r w:rsidR="004B7612"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développer des accusations de blanchiment d'argent pour les trafiquants asiatiques arrêtés en janvier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dernier</w:t>
      </w:r>
      <w:r w:rsidR="004B7612"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. </w:t>
      </w:r>
    </w:p>
    <w:p w:rsidR="004B7612" w:rsidRPr="004B7612" w:rsidRDefault="00206251" w:rsidP="004B7612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</w:t>
      </w:r>
      <w:r w:rsidR="004B7612"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Des réunions ont eu lieu avec l'UCT et l'association des banquiers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du pays </w:t>
      </w:r>
      <w:r w:rsidR="004B7612" w:rsidRPr="004B7612">
        <w:rPr>
          <w:rFonts w:eastAsia="Times New Roman" w:cstheme="minorHAnsi"/>
          <w:color w:val="212121"/>
          <w:sz w:val="26"/>
          <w:szCs w:val="24"/>
          <w:lang w:eastAsia="fr-FR"/>
        </w:rPr>
        <w:t>afin de soutenir l'enquête.</w:t>
      </w:r>
    </w:p>
    <w:p w:rsidR="00511F5A" w:rsidRDefault="004B7612" w:rsidP="004B7612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De nombreuses réunions avec l'UCT ont eu lieu </w:t>
      </w:r>
      <w:r w:rsidR="00206251">
        <w:rPr>
          <w:rFonts w:eastAsia="Times New Roman" w:cstheme="minorHAnsi"/>
          <w:color w:val="212121"/>
          <w:sz w:val="26"/>
          <w:szCs w:val="24"/>
          <w:lang w:eastAsia="fr-FR"/>
        </w:rPr>
        <w:t xml:space="preserve">également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pour continuer </w:t>
      </w:r>
      <w:r w:rsidR="00206251">
        <w:rPr>
          <w:rFonts w:eastAsia="Times New Roman" w:cstheme="minorHAnsi"/>
          <w:color w:val="212121"/>
          <w:sz w:val="26"/>
          <w:szCs w:val="24"/>
          <w:lang w:eastAsia="fr-FR"/>
        </w:rPr>
        <w:t>sur les processus liés aux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réquisitions</w:t>
      </w:r>
      <w:r w:rsidR="00206251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:rsidR="004B7612" w:rsidRDefault="004B7612" w:rsidP="004B7612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06251" w:rsidRDefault="00206251" w:rsidP="004B7612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06251" w:rsidRDefault="00206251" w:rsidP="004B7612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06251" w:rsidRPr="00AC5810" w:rsidRDefault="00206251" w:rsidP="004B7612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7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7"/>
      </w:tblGrid>
      <w:tr w:rsidR="00511F5A" w:rsidRPr="00A509F4" w:rsidTr="00807563">
        <w:trPr>
          <w:trHeight w:val="992"/>
        </w:trPr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Nombre de rencontres</w:t>
            </w:r>
          </w:p>
        </w:tc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7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511F5A" w:rsidRPr="00A509F4" w:rsidTr="00807563">
        <w:trPr>
          <w:trHeight w:val="1120"/>
        </w:trPr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197" w:type="dxa"/>
          </w:tcPr>
          <w:p w:rsidR="00511F5A" w:rsidRPr="00A509F4" w:rsidRDefault="00511F5A" w:rsidP="0080756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511F5A" w:rsidRPr="00A509F4" w:rsidTr="00807563">
        <w:trPr>
          <w:trHeight w:val="683"/>
        </w:trPr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193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197" w:type="dxa"/>
          </w:tcPr>
          <w:p w:rsidR="00511F5A" w:rsidRPr="00A509F4" w:rsidRDefault="00511F5A" w:rsidP="0080756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:rsidR="00511F5A" w:rsidRDefault="00511F5A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511F5A" w:rsidRPr="00A509F4" w:rsidRDefault="00511F5A" w:rsidP="00511F5A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511F5A" w:rsidRPr="00A509F4" w:rsidRDefault="00511F5A" w:rsidP="0051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:rsidR="00511F5A" w:rsidRPr="00A509F4" w:rsidRDefault="00511F5A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511F5A" w:rsidRDefault="00511F5A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:rsidR="00797FEC" w:rsidRDefault="00797FEC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059B8" w:rsidRDefault="00511F5A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 </w:t>
      </w:r>
      <w:r w:rsidR="001059B8">
        <w:rPr>
          <w:rFonts w:eastAsia="Times New Roman" w:cstheme="minorHAnsi"/>
          <w:color w:val="212121"/>
          <w:sz w:val="26"/>
          <w:szCs w:val="24"/>
          <w:lang w:eastAsia="fr-FR"/>
        </w:rPr>
        <w:t>Le management a procédé à une série d’entretien d’enquêteurs courant mois de juin. Pour le moment aucun ne répond aux critères de sélection du projet.</w:t>
      </w:r>
    </w:p>
    <w:p w:rsidR="000170F3" w:rsidRDefault="001059B8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Par contre</w:t>
      </w:r>
      <w:r w:rsidR="00511F5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,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les </w:t>
      </w:r>
      <w:r w:rsidR="00511F5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2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enquêteurs ayant intégré le projet au mois de mars 2018 viennent de terminer leur période de test.</w:t>
      </w:r>
    </w:p>
    <w:p w:rsidR="005E37D7" w:rsidRDefault="005E37D7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5E37D7" w:rsidRDefault="005E37D7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la comptable titulaire est absente pour cause de maladie depuis le 25 juin 2018. Une remplaçante lui sera trouvée pour gérer les affaires courantes.</w:t>
      </w:r>
    </w:p>
    <w:p w:rsidR="00511F5A" w:rsidRPr="00A509F4" w:rsidRDefault="00511F5A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p w:rsidR="00511F5A" w:rsidRPr="00A509F4" w:rsidRDefault="00511F5A" w:rsidP="005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302"/>
      </w:tblGrid>
      <w:tr w:rsidR="00511F5A" w:rsidRPr="00A509F4" w:rsidTr="00807563">
        <w:trPr>
          <w:trHeight w:val="618"/>
        </w:trPr>
        <w:tc>
          <w:tcPr>
            <w:tcW w:w="4385" w:type="dxa"/>
          </w:tcPr>
          <w:p w:rsidR="00511F5A" w:rsidRPr="00A509F4" w:rsidRDefault="00511F5A" w:rsidP="00807563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302" w:type="dxa"/>
          </w:tcPr>
          <w:p w:rsidR="00511F5A" w:rsidRPr="00A509F4" w:rsidRDefault="00511F5A" w:rsidP="00807563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511F5A" w:rsidRPr="00A509F4" w:rsidTr="00807563">
        <w:trPr>
          <w:trHeight w:val="599"/>
        </w:trPr>
        <w:tc>
          <w:tcPr>
            <w:tcW w:w="4385" w:type="dxa"/>
          </w:tcPr>
          <w:p w:rsidR="00511F5A" w:rsidRPr="00A509F4" w:rsidRDefault="00511F5A" w:rsidP="00807563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302" w:type="dxa"/>
          </w:tcPr>
          <w:p w:rsidR="00511F5A" w:rsidRPr="00A509F4" w:rsidRDefault="00511F5A" w:rsidP="00807563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511F5A" w:rsidRPr="00A509F4" w:rsidTr="00807563">
        <w:trPr>
          <w:trHeight w:val="618"/>
        </w:trPr>
        <w:tc>
          <w:tcPr>
            <w:tcW w:w="4385" w:type="dxa"/>
          </w:tcPr>
          <w:p w:rsidR="00511F5A" w:rsidRPr="00A509F4" w:rsidRDefault="00511F5A" w:rsidP="00807563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302" w:type="dxa"/>
          </w:tcPr>
          <w:p w:rsidR="00511F5A" w:rsidRPr="00A509F4" w:rsidRDefault="00511F5A" w:rsidP="00807563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BA775D">
              <w:rPr>
                <w:rFonts w:cstheme="minorHAnsi"/>
                <w:color w:val="0D0D0D"/>
                <w:sz w:val="26"/>
                <w:szCs w:val="24"/>
              </w:rPr>
              <w:t>2</w:t>
            </w:r>
          </w:p>
        </w:tc>
      </w:tr>
      <w:tr w:rsidR="00511F5A" w:rsidRPr="00A509F4" w:rsidTr="00807563">
        <w:trPr>
          <w:trHeight w:val="575"/>
        </w:trPr>
        <w:tc>
          <w:tcPr>
            <w:tcW w:w="4385" w:type="dxa"/>
          </w:tcPr>
          <w:p w:rsidR="00511F5A" w:rsidRPr="00A509F4" w:rsidRDefault="00511F5A" w:rsidP="00807563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302" w:type="dxa"/>
          </w:tcPr>
          <w:p w:rsidR="00511F5A" w:rsidRPr="00A509F4" w:rsidRDefault="00511F5A" w:rsidP="00807563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511F5A" w:rsidRPr="00A509F4" w:rsidTr="00807563">
        <w:trPr>
          <w:trHeight w:val="808"/>
        </w:trPr>
        <w:tc>
          <w:tcPr>
            <w:tcW w:w="4385" w:type="dxa"/>
          </w:tcPr>
          <w:p w:rsidR="00511F5A" w:rsidRPr="00A509F4" w:rsidRDefault="00511F5A" w:rsidP="00807563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302" w:type="dxa"/>
          </w:tcPr>
          <w:p w:rsidR="00511F5A" w:rsidRPr="00A509F4" w:rsidRDefault="00511F5A" w:rsidP="00807563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511F5A" w:rsidRPr="00A509F4" w:rsidTr="00807563">
        <w:trPr>
          <w:trHeight w:val="648"/>
        </w:trPr>
        <w:tc>
          <w:tcPr>
            <w:tcW w:w="4385" w:type="dxa"/>
          </w:tcPr>
          <w:p w:rsidR="00511F5A" w:rsidRPr="00A509F4" w:rsidRDefault="00511F5A" w:rsidP="00807563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302" w:type="dxa"/>
          </w:tcPr>
          <w:p w:rsidR="00511F5A" w:rsidRPr="00A509F4" w:rsidRDefault="00511F5A" w:rsidP="00807563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:rsidR="003614EA" w:rsidRDefault="003614EA"/>
    <w:sectPr w:rsidR="0036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A"/>
    <w:rsid w:val="000135FD"/>
    <w:rsid w:val="000170F3"/>
    <w:rsid w:val="000318A1"/>
    <w:rsid w:val="001059B8"/>
    <w:rsid w:val="00206251"/>
    <w:rsid w:val="00273B05"/>
    <w:rsid w:val="003614EA"/>
    <w:rsid w:val="003C6098"/>
    <w:rsid w:val="004044EE"/>
    <w:rsid w:val="004A5FAF"/>
    <w:rsid w:val="004B7612"/>
    <w:rsid w:val="00503085"/>
    <w:rsid w:val="00511F5A"/>
    <w:rsid w:val="00560339"/>
    <w:rsid w:val="005E37D7"/>
    <w:rsid w:val="005E41E8"/>
    <w:rsid w:val="00684572"/>
    <w:rsid w:val="006934AE"/>
    <w:rsid w:val="00797FEC"/>
    <w:rsid w:val="00807563"/>
    <w:rsid w:val="0084239F"/>
    <w:rsid w:val="00852878"/>
    <w:rsid w:val="00AC5810"/>
    <w:rsid w:val="00BA775D"/>
    <w:rsid w:val="00E945AF"/>
    <w:rsid w:val="00EC62E3"/>
    <w:rsid w:val="00F14E75"/>
    <w:rsid w:val="00F15FFF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2EFD"/>
  <w15:chartTrackingRefBased/>
  <w15:docId w15:val="{834D7D99-176A-43E0-94B9-08F41D7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F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1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F5A"/>
  </w:style>
  <w:style w:type="paragraph" w:styleId="Paragraphedeliste">
    <w:name w:val="List Paragraph"/>
    <w:basedOn w:val="Normal"/>
    <w:uiPriority w:val="34"/>
    <w:qFormat/>
    <w:rsid w:val="00511F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1F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d2dou2kjlqlw3vv/New%20flash%2018%2006%2027%20Flash%2018H%20VIBE%20RADIO.MP3?dl=0" TargetMode="External"/><Relationship Id="rId13" Type="http://schemas.openxmlformats.org/officeDocument/2006/relationships/hyperlink" Target="https://www.dropbox.com/s/dqkxv4y0ny9dm6x/New%20flash%2018%2006%2028%20Flash%2010H%20RADIO%20YOPOUGON.mp3?dl=0" TargetMode="External"/><Relationship Id="rId18" Type="http://schemas.openxmlformats.org/officeDocument/2006/relationships/hyperlink" Target="https://www.dropbox.com/s/wc9zetvjwumae9z/New%20flash%2018%2006%2029%20Journal%20de%2012H30%20RADIO%20ARC%20EN%20CIEL.mp3?dl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ropbox.com/s/5ftstmd2qm19u62/Presse%20ecrite%2018%2007%2004%20p7%20le%20Patriote.pdf?dl=0" TargetMode="External"/><Relationship Id="rId12" Type="http://schemas.openxmlformats.org/officeDocument/2006/relationships/hyperlink" Target="https://www.dropbox.com/s/66vobtorfvep7qw/New%20flash%2018%2006%2028%20Flash%2014H%20RADIO%20AMITIE.mp3?dl=0" TargetMode="External"/><Relationship Id="rId17" Type="http://schemas.openxmlformats.org/officeDocument/2006/relationships/hyperlink" Target="https://www.dropbox.com/s/wc9zetvjwumae9z/New%20flash%2018%2006%2029%20Journal%20de%2012H30%20RADIO%20ARC%20EN%20CIEL.mp3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/8uuanhw6t4qo9m3/New%20flash%2018%2006%2029%20Flash%2009H%20RADIO%20ARC%20EN%20CIEL.mp3?dl=0" TargetMode="External"/><Relationship Id="rId20" Type="http://schemas.openxmlformats.org/officeDocument/2006/relationships/hyperlink" Target="https://www.dropbox.com/s/t3a8qlqwi22z1u3/New%20flash%2018%2007%2002%20Flash%2015H%20RADIO%20C%C3%94TE%20D%27IVOIRE.mp3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hplzud2ey2gsvyn/AIP%20article%20juin.pdf?dl=0" TargetMode="External"/><Relationship Id="rId11" Type="http://schemas.openxmlformats.org/officeDocument/2006/relationships/hyperlink" Target="https://www.dropbox.com/s/401fjsiao8jngc7/New%20flash%2018%2006%2028%20Journal%20de%2012H%20RADIO%20AMITIE.mp3?dl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pzvj6kyqtjqa7qa/New%20flash%2018%2006%2028%20Flash%2014H%20RADIO%20YOPOUGON.mp3?dl=0" TargetMode="External"/><Relationship Id="rId10" Type="http://schemas.openxmlformats.org/officeDocument/2006/relationships/hyperlink" Target="https://www.dropbox.com/s/c1128v16qt6026t/New%20flash%2018%2006%2028%20Flash%2010H%20RADIO%20AMITIE.mp3?dl=0" TargetMode="External"/><Relationship Id="rId19" Type="http://schemas.openxmlformats.org/officeDocument/2006/relationships/hyperlink" Target="https://www.dropbox.com/s/j7fn87v8gvtubt1/New%20flash%2018%2007%2002%20Flash%2014H%20RADIO%20C%C3%94TE%20D%27IVOIRE.mp3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vevz5piuvplakqv/New%20flash%2018%2006%2027%20Flash%2019H%20VIBE%20RADIO.MP3?dl=0" TargetMode="External"/><Relationship Id="rId14" Type="http://schemas.openxmlformats.org/officeDocument/2006/relationships/hyperlink" Target="https://www.dropbox.com/s/ukdnk5zmg21xke5/New%20flash%2018%2006%2028%20Flash%2012H%20RADIO%20YOPOUGON.mp3?dl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8</cp:revision>
  <dcterms:created xsi:type="dcterms:W3CDTF">2018-06-21T12:25:00Z</dcterms:created>
  <dcterms:modified xsi:type="dcterms:W3CDTF">2018-08-09T10:24:00Z</dcterms:modified>
</cp:coreProperties>
</file>