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8D" w:rsidRDefault="0015218D" w:rsidP="0015218D">
      <w:pP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</w:pPr>
      <w:r w:rsidRPr="00415079">
        <w:rPr>
          <w:rFonts w:ascii="Helvetica" w:hAnsi="Helvetica"/>
          <w:noProof/>
          <w:color w:val="000000"/>
          <w:sz w:val="28"/>
          <w:szCs w:val="28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1F777424" wp14:editId="44AF4EB0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Pictur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  <w:t xml:space="preserve"> </w:t>
      </w:r>
    </w:p>
    <w:p w:rsidR="0015218D" w:rsidRDefault="0015218D" w:rsidP="0015218D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pStyle w:val="En-tte"/>
        <w:tabs>
          <w:tab w:val="clear" w:pos="9072"/>
        </w:tabs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 xml:space="preserve">RAPPORT </w:t>
      </w:r>
      <w:r w:rsidR="008A7CED">
        <w:rPr>
          <w:rFonts w:cstheme="minorHAnsi"/>
          <w:b/>
          <w:sz w:val="26"/>
          <w:szCs w:val="24"/>
        </w:rPr>
        <w:t xml:space="preserve">NOVEMBRE </w:t>
      </w:r>
      <w:r w:rsidRPr="00A509F4">
        <w:rPr>
          <w:rFonts w:cstheme="minorHAnsi"/>
          <w:b/>
          <w:sz w:val="26"/>
          <w:szCs w:val="24"/>
        </w:rPr>
        <w:t>2018</w:t>
      </w:r>
    </w:p>
    <w:p w:rsidR="0015218D" w:rsidRPr="00A509F4" w:rsidRDefault="0015218D" w:rsidP="0015218D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rPr>
          <w:rFonts w:cstheme="minorHAnsi"/>
          <w:sz w:val="26"/>
          <w:szCs w:val="24"/>
        </w:rPr>
      </w:pPr>
      <w:r w:rsidRPr="00A509F4">
        <w:rPr>
          <w:rFonts w:cstheme="minorHAnsi"/>
          <w:noProof/>
          <w:sz w:val="26"/>
          <w:szCs w:val="24"/>
        </w:rPr>
        <mc:AlternateContent>
          <mc:Choice Requires="wps">
            <w:drawing>
              <wp:inline distT="0" distB="0" distL="0" distR="0" wp14:anchorId="146A85F7" wp14:editId="55A207E8">
                <wp:extent cx="5457825" cy="1095375"/>
                <wp:effectExtent l="4445" t="4445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18D" w:rsidRDefault="0015218D" w:rsidP="001521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:rsidR="0015218D" w:rsidRDefault="0015218D" w:rsidP="001521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8A7CED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Novembre</w:t>
                            </w: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6A85F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" filled="f" stroked="f">
                <o:lock v:ext="edit" shapetype="t"/>
                <v:textbox style="mso-fit-shape-to-text:t">
                  <w:txbxContent>
                    <w:p w:rsidR="0015218D" w:rsidRDefault="0015218D" w:rsidP="0015218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:rsidR="0015218D" w:rsidRDefault="0015218D" w:rsidP="0015218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8A7CED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Novembre</w:t>
                      </w: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218D" w:rsidRPr="00A509F4" w:rsidRDefault="0015218D" w:rsidP="0015218D">
      <w:pPr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tabs>
          <w:tab w:val="center" w:pos="5076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1. Points principaux</w:t>
      </w:r>
      <w:r w:rsidRPr="00A509F4">
        <w:rPr>
          <w:rFonts w:cstheme="minorHAnsi"/>
          <w:b/>
          <w:sz w:val="26"/>
          <w:szCs w:val="24"/>
        </w:rPr>
        <w:tab/>
      </w:r>
    </w:p>
    <w:p w:rsidR="0015218D" w:rsidRPr="00A509F4" w:rsidRDefault="0015218D" w:rsidP="0015218D">
      <w:pPr>
        <w:tabs>
          <w:tab w:val="center" w:pos="5076"/>
          <w:tab w:val="left" w:pos="6664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2. Investigations</w:t>
      </w:r>
      <w:r w:rsidRPr="00A509F4">
        <w:rPr>
          <w:rFonts w:cstheme="minorHAnsi"/>
          <w:b/>
          <w:sz w:val="26"/>
          <w:szCs w:val="24"/>
        </w:rPr>
        <w:tab/>
      </w:r>
      <w:r w:rsidRPr="00A509F4">
        <w:rPr>
          <w:rFonts w:cstheme="minorHAnsi"/>
          <w:b/>
          <w:sz w:val="26"/>
          <w:szCs w:val="24"/>
        </w:rPr>
        <w:tab/>
      </w:r>
    </w:p>
    <w:p w:rsidR="0015218D" w:rsidRPr="00A509F4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3. Opérations</w:t>
      </w:r>
    </w:p>
    <w:p w:rsidR="0015218D" w:rsidRPr="00A509F4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4. Legal</w:t>
      </w:r>
      <w:r w:rsidRPr="00A509F4">
        <w:rPr>
          <w:rFonts w:cstheme="minorHAnsi"/>
          <w:b/>
          <w:sz w:val="26"/>
          <w:szCs w:val="24"/>
        </w:rPr>
        <w:tab/>
      </w:r>
    </w:p>
    <w:p w:rsidR="0015218D" w:rsidRPr="00A509F4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5. Média</w:t>
      </w:r>
    </w:p>
    <w:p w:rsidR="0015218D" w:rsidRPr="00A509F4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6. Relations extérieures</w:t>
      </w:r>
    </w:p>
    <w:p w:rsidR="0015218D" w:rsidRPr="00A509F4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7. Management</w:t>
      </w:r>
    </w:p>
    <w:p w:rsidR="0015218D" w:rsidRPr="00A509F4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1. Points principaux</w:t>
      </w:r>
    </w:p>
    <w:p w:rsidR="0015218D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-  </w:t>
      </w:r>
      <w:r w:rsidR="002913EC">
        <w:rPr>
          <w:rFonts w:cstheme="minorHAnsi"/>
          <w:sz w:val="26"/>
          <w:szCs w:val="24"/>
        </w:rPr>
        <w:t xml:space="preserve">35 </w:t>
      </w:r>
      <w:r w:rsidRPr="00A509F4">
        <w:rPr>
          <w:rFonts w:cstheme="minorHAnsi"/>
          <w:sz w:val="26"/>
          <w:szCs w:val="24"/>
        </w:rPr>
        <w:t>missions d’investigation menées</w:t>
      </w:r>
    </w:p>
    <w:p w:rsidR="0015218D" w:rsidRPr="00A509F4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 -  Recrutement accéléré d’enquêteurs</w:t>
      </w:r>
    </w:p>
    <w:p w:rsidR="0015218D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 </w:t>
      </w:r>
      <w:r w:rsidRPr="00A509F4">
        <w:rPr>
          <w:rFonts w:cstheme="minorHAnsi"/>
          <w:sz w:val="26"/>
          <w:szCs w:val="24"/>
        </w:rPr>
        <w:t>-  Relation extérieure accentuée</w:t>
      </w:r>
    </w:p>
    <w:p w:rsidR="0015218D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 </w:t>
      </w:r>
      <w:r w:rsidRPr="00A509F4">
        <w:rPr>
          <w:rFonts w:cstheme="minorHAnsi"/>
          <w:sz w:val="26"/>
          <w:szCs w:val="24"/>
        </w:rPr>
        <w:t xml:space="preserve">-  </w:t>
      </w:r>
      <w:r>
        <w:rPr>
          <w:rFonts w:cstheme="minorHAnsi"/>
          <w:sz w:val="26"/>
          <w:szCs w:val="24"/>
        </w:rPr>
        <w:t>Une Opération d’arrestation</w:t>
      </w:r>
    </w:p>
    <w:p w:rsidR="0015218D" w:rsidRPr="00A509F4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2. Investigations</w:t>
      </w:r>
    </w:p>
    <w:p w:rsidR="0015218D" w:rsidRPr="00A509F4" w:rsidRDefault="002913EC" w:rsidP="0015218D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 w:rsidRPr="002913EC">
        <w:rPr>
          <w:rFonts w:cstheme="minorHAnsi"/>
          <w:sz w:val="26"/>
          <w:szCs w:val="24"/>
        </w:rPr>
        <w:t>35</w:t>
      </w:r>
      <w:r w:rsidR="0015218D" w:rsidRPr="002913EC">
        <w:rPr>
          <w:rFonts w:cstheme="minorHAnsi"/>
          <w:sz w:val="26"/>
          <w:szCs w:val="24"/>
        </w:rPr>
        <w:t xml:space="preserve"> </w:t>
      </w:r>
      <w:r w:rsidR="0015218D">
        <w:rPr>
          <w:rFonts w:cstheme="minorHAnsi"/>
          <w:sz w:val="26"/>
          <w:szCs w:val="24"/>
        </w:rPr>
        <w:t>enquêtes b</w:t>
      </w:r>
      <w:r w:rsidR="0015218D" w:rsidRPr="00A509F4">
        <w:rPr>
          <w:rFonts w:cstheme="minorHAnsi"/>
          <w:sz w:val="26"/>
          <w:szCs w:val="24"/>
        </w:rPr>
        <w:t xml:space="preserve">ien quadrillées ont été réalisées sur le terrain durant le mois </w:t>
      </w:r>
      <w:r w:rsidR="0015218D">
        <w:rPr>
          <w:rFonts w:cstheme="minorHAnsi"/>
          <w:sz w:val="26"/>
          <w:szCs w:val="24"/>
        </w:rPr>
        <w:t xml:space="preserve">2018. Ce, dans </w:t>
      </w:r>
      <w:r w:rsidRPr="002913EC">
        <w:rPr>
          <w:rFonts w:cstheme="minorHAnsi"/>
          <w:sz w:val="26"/>
          <w:szCs w:val="24"/>
        </w:rPr>
        <w:t>9</w:t>
      </w:r>
      <w:r w:rsidR="0015218D" w:rsidRPr="002913EC">
        <w:rPr>
          <w:rFonts w:cstheme="minorHAnsi"/>
          <w:sz w:val="26"/>
          <w:szCs w:val="24"/>
        </w:rPr>
        <w:t xml:space="preserve"> </w:t>
      </w:r>
      <w:r w:rsidR="0015218D">
        <w:rPr>
          <w:rFonts w:cstheme="minorHAnsi"/>
          <w:sz w:val="26"/>
          <w:szCs w:val="24"/>
        </w:rPr>
        <w:t xml:space="preserve">régions </w:t>
      </w:r>
      <w:r w:rsidR="0015218D" w:rsidRPr="00A509F4">
        <w:rPr>
          <w:rFonts w:cstheme="minorHAnsi"/>
          <w:sz w:val="26"/>
          <w:szCs w:val="24"/>
        </w:rPr>
        <w:t>et dans</w:t>
      </w:r>
      <w:r w:rsidR="0015218D">
        <w:rPr>
          <w:rFonts w:cstheme="minorHAnsi"/>
          <w:sz w:val="26"/>
          <w:szCs w:val="24"/>
        </w:rPr>
        <w:t xml:space="preserve"> </w:t>
      </w:r>
      <w:r w:rsidRPr="002913EC">
        <w:rPr>
          <w:rFonts w:cstheme="minorHAnsi"/>
          <w:sz w:val="26"/>
          <w:szCs w:val="24"/>
        </w:rPr>
        <w:t>22</w:t>
      </w:r>
      <w:r w:rsidR="0015218D" w:rsidRPr="002913EC">
        <w:rPr>
          <w:rFonts w:cstheme="minorHAnsi"/>
          <w:sz w:val="26"/>
          <w:szCs w:val="24"/>
        </w:rPr>
        <w:t xml:space="preserve"> </w:t>
      </w:r>
      <w:r w:rsidR="0015218D">
        <w:rPr>
          <w:rFonts w:cstheme="minorHAnsi"/>
          <w:sz w:val="26"/>
          <w:szCs w:val="24"/>
        </w:rPr>
        <w:t>communes du pays</w:t>
      </w:r>
      <w:r w:rsidR="0015218D" w:rsidRPr="00A509F4">
        <w:rPr>
          <w:rFonts w:cstheme="minorHAnsi"/>
          <w:sz w:val="26"/>
          <w:szCs w:val="24"/>
        </w:rPr>
        <w:t>.</w:t>
      </w:r>
    </w:p>
    <w:p w:rsidR="0015218D" w:rsidRPr="00A509F4" w:rsidRDefault="0015218D" w:rsidP="0015218D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 w:rsidRPr="00A509F4">
        <w:rPr>
          <w:rFonts w:cstheme="minorHAnsi"/>
          <w:sz w:val="26"/>
          <w:szCs w:val="24"/>
        </w:rPr>
        <w:t xml:space="preserve"> D’importantes enquêtes à</w:t>
      </w:r>
      <w:r>
        <w:rPr>
          <w:rFonts w:cstheme="minorHAnsi"/>
          <w:sz w:val="26"/>
          <w:szCs w:val="24"/>
        </w:rPr>
        <w:t xml:space="preserve"> l’intérieur du pays</w:t>
      </w:r>
      <w:r w:rsidRPr="00A509F4">
        <w:rPr>
          <w:rFonts w:cstheme="minorHAnsi"/>
          <w:sz w:val="26"/>
          <w:szCs w:val="24"/>
        </w:rPr>
        <w:t>, mais pour le moment aucune d’entre elles n’a permis l’arrestation de trafiquant</w:t>
      </w:r>
      <w:r>
        <w:rPr>
          <w:rFonts w:cstheme="minorHAnsi"/>
          <w:sz w:val="26"/>
          <w:szCs w:val="24"/>
        </w:rPr>
        <w:t xml:space="preserve">s </w:t>
      </w:r>
      <w:r w:rsidRPr="00A509F4">
        <w:rPr>
          <w:rFonts w:cstheme="minorHAnsi"/>
          <w:sz w:val="26"/>
          <w:szCs w:val="24"/>
        </w:rPr>
        <w:t xml:space="preserve">bien vrai que ces investigations les ont conduits </w:t>
      </w:r>
      <w:r>
        <w:rPr>
          <w:rFonts w:cstheme="minorHAnsi"/>
          <w:sz w:val="26"/>
          <w:szCs w:val="24"/>
        </w:rPr>
        <w:t>vers 11 tr</w:t>
      </w:r>
      <w:r w:rsidRPr="00A509F4">
        <w:rPr>
          <w:rFonts w:cstheme="minorHAnsi"/>
          <w:sz w:val="26"/>
          <w:szCs w:val="24"/>
        </w:rPr>
        <w:t>afiquants.</w:t>
      </w:r>
    </w:p>
    <w:p w:rsidR="0015218D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enquêtes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15218D" w:rsidRPr="00A509F4" w:rsidTr="007C2B46">
        <w:trPr>
          <w:trHeight w:val="1328"/>
        </w:trPr>
        <w:tc>
          <w:tcPr>
            <w:tcW w:w="2301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</w:t>
            </w:r>
          </w:p>
        </w:tc>
      </w:tr>
      <w:tr w:rsidR="0015218D" w:rsidRPr="00A509F4" w:rsidTr="007C2B46">
        <w:trPr>
          <w:trHeight w:val="783"/>
        </w:trPr>
        <w:tc>
          <w:tcPr>
            <w:tcW w:w="2301" w:type="dxa"/>
          </w:tcPr>
          <w:p w:rsidR="0015218D" w:rsidRPr="00A509F4" w:rsidRDefault="001E3FC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35</w:t>
            </w:r>
          </w:p>
        </w:tc>
        <w:tc>
          <w:tcPr>
            <w:tcW w:w="2256" w:type="dxa"/>
          </w:tcPr>
          <w:p w:rsidR="0015218D" w:rsidRPr="00A509F4" w:rsidRDefault="001E3FC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9</w:t>
            </w:r>
          </w:p>
        </w:tc>
        <w:tc>
          <w:tcPr>
            <w:tcW w:w="2287" w:type="dxa"/>
          </w:tcPr>
          <w:p w:rsidR="0015218D" w:rsidRPr="00A509F4" w:rsidRDefault="002913EC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</w:tcPr>
          <w:p w:rsidR="0015218D" w:rsidRPr="00A509F4" w:rsidRDefault="002913EC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15218D" w:rsidRPr="00A509F4" w:rsidRDefault="0015218D" w:rsidP="0015218D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3. Opérations</w:t>
      </w:r>
    </w:p>
    <w:p w:rsidR="0015218D" w:rsidRPr="00A509F4" w:rsidRDefault="0015218D" w:rsidP="0015218D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15218D" w:rsidRDefault="0015218D" w:rsidP="0015218D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Opérations</w:t>
      </w:r>
    </w:p>
    <w:p w:rsidR="0015218D" w:rsidRPr="00837BE4" w:rsidRDefault="00393D33" w:rsidP="0015218D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Durant ce mois-ci, d’excellentes pistes ont été pistées par l’équipe d’enquêteurs, mais aucune n’a pour le moment débouché sur une opération. Voici ainsi, présenté le tableau </w:t>
      </w:r>
      <w:r w:rsidR="00987E6F">
        <w:rPr>
          <w:rFonts w:cstheme="minorHAnsi"/>
          <w:sz w:val="26"/>
          <w:szCs w:val="24"/>
        </w:rPr>
        <w:t xml:space="preserve">ci-dessous </w:t>
      </w:r>
      <w:r>
        <w:rPr>
          <w:rFonts w:cstheme="minorHAnsi"/>
          <w:sz w:val="26"/>
          <w:szCs w:val="24"/>
        </w:rPr>
        <w:t>des opérations de novembre 2018.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251"/>
        <w:gridCol w:w="2265"/>
        <w:gridCol w:w="2273"/>
      </w:tblGrid>
      <w:tr w:rsidR="0015218D" w:rsidRPr="00A509F4" w:rsidTr="00BF0C56">
        <w:trPr>
          <w:trHeight w:val="1130"/>
        </w:trPr>
        <w:tc>
          <w:tcPr>
            <w:tcW w:w="2273" w:type="dxa"/>
          </w:tcPr>
          <w:p w:rsidR="0015218D" w:rsidRPr="00A509F4" w:rsidRDefault="0015218D" w:rsidP="00BF0C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51" w:type="dxa"/>
          </w:tcPr>
          <w:p w:rsidR="0015218D" w:rsidRPr="00A509F4" w:rsidRDefault="0015218D" w:rsidP="00BF0C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:rsidR="0015218D" w:rsidRPr="00A509F4" w:rsidRDefault="0015218D" w:rsidP="00BF0C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265" w:type="dxa"/>
          </w:tcPr>
          <w:p w:rsidR="0015218D" w:rsidRPr="00A509F4" w:rsidRDefault="0015218D" w:rsidP="00BF0C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2273" w:type="dxa"/>
          </w:tcPr>
          <w:p w:rsidR="0015218D" w:rsidRPr="00A509F4" w:rsidRDefault="0015218D" w:rsidP="00BF0C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BF0C56" w:rsidRPr="00A509F4" w:rsidTr="00BF0C56">
        <w:tc>
          <w:tcPr>
            <w:tcW w:w="2273" w:type="dxa"/>
          </w:tcPr>
          <w:p w:rsidR="00BF0C56" w:rsidRDefault="00BF0C56" w:rsidP="00BF0C56">
            <w:pPr>
              <w:jc w:val="center"/>
            </w:pPr>
            <w:r w:rsidRPr="00155545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51" w:type="dxa"/>
          </w:tcPr>
          <w:p w:rsidR="00BF0C56" w:rsidRDefault="00BF0C56" w:rsidP="00BF0C56">
            <w:pPr>
              <w:jc w:val="center"/>
            </w:pPr>
            <w:r w:rsidRPr="00155545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65" w:type="dxa"/>
          </w:tcPr>
          <w:p w:rsidR="00BF0C56" w:rsidRDefault="00BF0C56" w:rsidP="00BF0C56">
            <w:pPr>
              <w:jc w:val="center"/>
            </w:pPr>
            <w:r w:rsidRPr="00155545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3" w:type="dxa"/>
          </w:tcPr>
          <w:p w:rsidR="00BF0C56" w:rsidRDefault="00BF0C56" w:rsidP="00BF0C56">
            <w:pPr>
              <w:jc w:val="center"/>
            </w:pPr>
            <w:r w:rsidRPr="00155545"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15218D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E56D28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4. Legal</w:t>
      </w:r>
    </w:p>
    <w:p w:rsidR="0015218D" w:rsidRPr="0030591A" w:rsidRDefault="0015218D" w:rsidP="0015218D">
      <w:pPr>
        <w:tabs>
          <w:tab w:val="left" w:pos="7215"/>
        </w:tabs>
        <w:rPr>
          <w:rFonts w:cstheme="minorHAnsi"/>
          <w:color w:val="0D0D0D"/>
          <w:sz w:val="26"/>
          <w:szCs w:val="24"/>
        </w:rPr>
      </w:pPr>
      <w:r w:rsidRPr="007B234A">
        <w:rPr>
          <w:sz w:val="26"/>
        </w:rPr>
        <w:t>Dans l’avancement des activités juridiques du projet</w:t>
      </w:r>
      <w:r w:rsidR="00FE5206">
        <w:rPr>
          <w:sz w:val="26"/>
        </w:rPr>
        <w:t xml:space="preserve"> ce mois-ci, </w:t>
      </w:r>
      <w:r w:rsidRPr="007B234A">
        <w:rPr>
          <w:sz w:val="26"/>
        </w:rPr>
        <w:t xml:space="preserve">les juristes ont intensifié les rencontres avec le procureur du tribunal d’Abidjan et </w:t>
      </w:r>
      <w:r w:rsidR="00190CE4">
        <w:rPr>
          <w:sz w:val="26"/>
        </w:rPr>
        <w:t xml:space="preserve">des partenaires extérieurs </w:t>
      </w:r>
      <w:r w:rsidR="00075CBC">
        <w:rPr>
          <w:sz w:val="26"/>
        </w:rPr>
        <w:t xml:space="preserve">comme la Direction de la police forestière </w:t>
      </w:r>
      <w:r w:rsidR="00190CE4">
        <w:rPr>
          <w:sz w:val="26"/>
        </w:rPr>
        <w:t xml:space="preserve">pour la bonne marche </w:t>
      </w:r>
      <w:r w:rsidR="00E03517">
        <w:rPr>
          <w:sz w:val="26"/>
        </w:rPr>
        <w:t xml:space="preserve">des activités </w:t>
      </w:r>
      <w:r w:rsidR="00190CE4">
        <w:rPr>
          <w:sz w:val="26"/>
        </w:rPr>
        <w:t>juridique</w:t>
      </w:r>
      <w:r w:rsidR="00E03517">
        <w:rPr>
          <w:sz w:val="26"/>
        </w:rPr>
        <w:t>s</w:t>
      </w:r>
      <w:r w:rsidRPr="007B234A">
        <w:rPr>
          <w:sz w:val="26"/>
        </w:rPr>
        <w:t>. Aussi, comme activités menées ce mois-ci, la mise à jour de la base de données juridiques, les visites de prison</w:t>
      </w:r>
      <w:r w:rsidR="00075CBC">
        <w:rPr>
          <w:sz w:val="26"/>
        </w:rPr>
        <w:t>, l’analyse juridique des réquisitions liées aux cas de janvier dernier</w:t>
      </w:r>
      <w:r w:rsidRPr="007B234A">
        <w:rPr>
          <w:sz w:val="26"/>
        </w:rPr>
        <w:t>. Ils ont aussi participé aux recrutements d’enquêteurs</w:t>
      </w:r>
      <w:r>
        <w:rPr>
          <w:sz w:val="26"/>
        </w:rPr>
        <w:t>. P</w:t>
      </w:r>
      <w:r w:rsidRPr="003B4789">
        <w:rPr>
          <w:sz w:val="26"/>
        </w:rPr>
        <w:t>our le suiv</w:t>
      </w:r>
      <w:r w:rsidR="00E03517">
        <w:rPr>
          <w:sz w:val="26"/>
        </w:rPr>
        <w:t>i</w:t>
      </w:r>
      <w:r w:rsidRPr="003B4789">
        <w:rPr>
          <w:sz w:val="26"/>
        </w:rPr>
        <w:t xml:space="preserve"> des cas juridiques devant les tribunaux, voire dans le tableau ci-dessous</w:t>
      </w:r>
      <w:r>
        <w:rPr>
          <w:sz w:val="26"/>
        </w:rPr>
        <w:t>.</w:t>
      </w:r>
    </w:p>
    <w:p w:rsidR="0015218D" w:rsidRPr="00A509F4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1521"/>
        <w:gridCol w:w="1526"/>
        <w:gridCol w:w="1464"/>
        <w:gridCol w:w="1527"/>
        <w:gridCol w:w="1533"/>
      </w:tblGrid>
      <w:tr w:rsidR="0015218D" w:rsidRPr="00A509F4" w:rsidTr="007C2B46"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lastRenderedPageBreak/>
              <w:t>Nombre de Missions</w:t>
            </w:r>
          </w:p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de trafiquants </w:t>
            </w:r>
            <w:r>
              <w:rPr>
                <w:rFonts w:cstheme="minorHAnsi"/>
                <w:b/>
                <w:sz w:val="26"/>
                <w:szCs w:val="24"/>
              </w:rPr>
              <w:t xml:space="preserve">jugés et </w:t>
            </w:r>
            <w:r w:rsidRPr="00A509F4">
              <w:rPr>
                <w:rFonts w:cstheme="minorHAnsi"/>
                <w:b/>
                <w:sz w:val="26"/>
                <w:szCs w:val="24"/>
              </w:rPr>
              <w:t>condamnés</w:t>
            </w:r>
          </w:p>
        </w:tc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15218D" w:rsidRPr="00A509F4" w:rsidTr="007C2B46"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15218D" w:rsidRPr="00A509F4" w:rsidRDefault="00075CBC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15218D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CE009D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5. Media</w:t>
      </w:r>
    </w:p>
    <w:p w:rsidR="0015218D" w:rsidRDefault="00F70877" w:rsidP="0015218D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Ce mois-ci, en l’absence d’opération, le département média a partagé un rapport accablant de WWF</w:t>
      </w:r>
      <w:r w:rsidR="00A51EC5">
        <w:rPr>
          <w:rFonts w:cstheme="minorHAnsi"/>
          <w:sz w:val="26"/>
          <w:szCs w:val="24"/>
        </w:rPr>
        <w:t xml:space="preserve"> publié le 30 octobre 2018</w:t>
      </w:r>
      <w:r w:rsidR="0015218D">
        <w:rPr>
          <w:rFonts w:cstheme="minorHAnsi"/>
          <w:sz w:val="26"/>
          <w:szCs w:val="24"/>
        </w:rPr>
        <w:t xml:space="preserve">. </w:t>
      </w:r>
      <w:r>
        <w:rPr>
          <w:rFonts w:cstheme="minorHAnsi"/>
          <w:sz w:val="26"/>
          <w:szCs w:val="24"/>
        </w:rPr>
        <w:t xml:space="preserve">Le rapport stipule que l’effectif de vertébrés (les mammifères, les oiseaux, les poissons, les reptiles) a chuté de 60% en seulement 44ans.  Ainsi </w:t>
      </w:r>
      <w:r w:rsidR="00075CBC">
        <w:rPr>
          <w:rFonts w:cstheme="minorHAnsi"/>
          <w:sz w:val="26"/>
          <w:szCs w:val="24"/>
        </w:rPr>
        <w:t xml:space="preserve">32 </w:t>
      </w:r>
      <w:r>
        <w:rPr>
          <w:rFonts w:cstheme="minorHAnsi"/>
          <w:sz w:val="26"/>
          <w:szCs w:val="24"/>
        </w:rPr>
        <w:t xml:space="preserve">publications ont été produites pour informer l’opinion publique sur le danger qui </w:t>
      </w:r>
      <w:r w:rsidR="000365D1">
        <w:rPr>
          <w:rFonts w:cstheme="minorHAnsi"/>
          <w:sz w:val="26"/>
          <w:szCs w:val="24"/>
        </w:rPr>
        <w:t>guette</w:t>
      </w:r>
      <w:r>
        <w:rPr>
          <w:rFonts w:cstheme="minorHAnsi"/>
          <w:sz w:val="26"/>
          <w:szCs w:val="24"/>
        </w:rPr>
        <w:t xml:space="preserve"> la planète </w:t>
      </w:r>
      <w:r w:rsidR="000365D1">
        <w:rPr>
          <w:rFonts w:cstheme="minorHAnsi"/>
          <w:sz w:val="26"/>
          <w:szCs w:val="24"/>
        </w:rPr>
        <w:t xml:space="preserve">terre </w:t>
      </w:r>
      <w:r>
        <w:rPr>
          <w:rFonts w:cstheme="minorHAnsi"/>
          <w:sz w:val="26"/>
          <w:szCs w:val="24"/>
        </w:rPr>
        <w:t>de perdre ses habitants sauvages.</w:t>
      </w:r>
    </w:p>
    <w:p w:rsidR="0015218D" w:rsidRPr="00A509F4" w:rsidRDefault="0015218D" w:rsidP="0015218D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15218D" w:rsidRPr="00A509F4" w:rsidTr="007C2B46">
        <w:trPr>
          <w:trHeight w:val="824"/>
        </w:trPr>
        <w:tc>
          <w:tcPr>
            <w:tcW w:w="2830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  <w:r w:rsidR="008A7CED">
              <w:rPr>
                <w:rFonts w:cstheme="minorHAnsi"/>
                <w:b/>
                <w:sz w:val="26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6394" w:type="dxa"/>
            <w:gridSpan w:val="3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15218D" w:rsidRPr="00A509F4" w:rsidTr="007C2B46">
        <w:trPr>
          <w:trHeight w:val="504"/>
        </w:trPr>
        <w:tc>
          <w:tcPr>
            <w:tcW w:w="2830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15218D" w:rsidRPr="00A509F4" w:rsidTr="007C2B46">
        <w:trPr>
          <w:trHeight w:val="488"/>
        </w:trPr>
        <w:tc>
          <w:tcPr>
            <w:tcW w:w="2830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</w:tcPr>
          <w:p w:rsidR="0015218D" w:rsidRPr="00A509F4" w:rsidRDefault="00075CBC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16</w:t>
            </w:r>
          </w:p>
        </w:tc>
        <w:tc>
          <w:tcPr>
            <w:tcW w:w="2299" w:type="dxa"/>
          </w:tcPr>
          <w:p w:rsidR="0015218D" w:rsidRPr="00A509F4" w:rsidRDefault="002F0A37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308" w:type="dxa"/>
          </w:tcPr>
          <w:p w:rsidR="0015218D" w:rsidRPr="00A509F4" w:rsidRDefault="00075CBC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15</w:t>
            </w:r>
          </w:p>
        </w:tc>
      </w:tr>
    </w:tbl>
    <w:p w:rsidR="0015218D" w:rsidRPr="00A00A87" w:rsidRDefault="0015218D" w:rsidP="0015218D">
      <w:pPr>
        <w:spacing w:after="0" w:line="240" w:lineRule="auto"/>
        <w:jc w:val="center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15218D" w:rsidRDefault="0015218D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15218D" w:rsidRDefault="0015218D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3F03" w:rsidRPr="00B23F03" w:rsidRDefault="008A7CED" w:rsidP="00B23F0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6" w:history="1">
        <w:r w:rsidR="00B23F03" w:rsidRPr="00B23F0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https://www.fratmat.info/index.php/societe/especes-protegees-60-de-vertebres-ont-disparu-en-seulement-44-ans</w:t>
        </w:r>
      </w:hyperlink>
    </w:p>
    <w:p w:rsidR="00F70877" w:rsidRDefault="00F70877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3F03" w:rsidRPr="00B23F03" w:rsidRDefault="00B23F03" w:rsidP="00B23F0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B23F03">
        <w:rPr>
          <w:rFonts w:ascii="Calibri" w:eastAsia="Times New Roman" w:hAnsi="Calibri" w:cs="Calibri"/>
          <w:color w:val="0000FF"/>
          <w:u w:val="single"/>
          <w:lang w:eastAsia="fr-FR"/>
        </w:rPr>
        <w:t>https://www.ledebativoirien.net/2018/11/28/especes-protegees-leffectif-des-animaux-sauvages-a-chute-de-60-en-44-ans-seulement/</w:t>
      </w:r>
    </w:p>
    <w:p w:rsidR="00B23F03" w:rsidRDefault="00B23F03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2912" w:rsidRPr="00B22912" w:rsidRDefault="00B22912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B22912">
        <w:rPr>
          <w:rFonts w:ascii="Calibri" w:eastAsia="Times New Roman" w:hAnsi="Calibri" w:cs="Calibri"/>
          <w:color w:val="0000FF"/>
          <w:u w:val="single"/>
          <w:lang w:eastAsia="fr-FR"/>
        </w:rPr>
        <w:t>http://www.newsdabidjan.net/especes-protegees-leffectif-des-animaux-sauvages-chute-de-60/</w:t>
      </w:r>
    </w:p>
    <w:p w:rsidR="00B23F03" w:rsidRDefault="00B23F03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2912" w:rsidRPr="00B22912" w:rsidRDefault="00B22912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B22912">
        <w:rPr>
          <w:rFonts w:ascii="Calibri" w:eastAsia="Times New Roman" w:hAnsi="Calibri" w:cs="Calibri"/>
          <w:color w:val="0000FF"/>
          <w:u w:val="single"/>
          <w:lang w:eastAsia="fr-FR"/>
        </w:rPr>
        <w:t>http://signalinfos.net/especes-protegees-en-44-ans-leffectif-des-animaux-sauvages-a-chute-de-60/</w:t>
      </w:r>
    </w:p>
    <w:p w:rsidR="00B22912" w:rsidRDefault="00B22912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2912" w:rsidRPr="00B22912" w:rsidRDefault="00B22912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B22912">
        <w:rPr>
          <w:rFonts w:ascii="Calibri" w:eastAsia="Times New Roman" w:hAnsi="Calibri" w:cs="Calibri"/>
          <w:color w:val="0000FF"/>
          <w:u w:val="single"/>
          <w:lang w:eastAsia="fr-FR"/>
        </w:rPr>
        <w:t>https://www.lexpressionci.com/especes-protegees-leffectif-des-animaux-sauvages-a-chute-de-60</w:t>
      </w:r>
    </w:p>
    <w:p w:rsidR="00B22912" w:rsidRDefault="00B22912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2912" w:rsidRPr="00B22912" w:rsidRDefault="00B22912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B22912">
        <w:rPr>
          <w:rFonts w:ascii="Calibri" w:eastAsia="Times New Roman" w:hAnsi="Calibri" w:cs="Calibri"/>
          <w:color w:val="0000FF"/>
          <w:u w:val="single"/>
          <w:lang w:eastAsia="fr-FR"/>
        </w:rPr>
        <w:t>http://www.jda.ci/news/societe-societe-3064-espces-protges-leffectif-des-animaux-sauvages-a-chut-de-60</w:t>
      </w:r>
    </w:p>
    <w:p w:rsidR="00B22912" w:rsidRPr="00B22912" w:rsidRDefault="00B22912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B22912">
        <w:rPr>
          <w:rFonts w:ascii="Calibri" w:eastAsia="Times New Roman" w:hAnsi="Calibri" w:cs="Calibri"/>
          <w:color w:val="0000FF"/>
          <w:u w:val="single"/>
          <w:lang w:eastAsia="fr-FR"/>
        </w:rPr>
        <w:lastRenderedPageBreak/>
        <w:t>http://www.ivoirematin.com/news/Societe/especes-protegees-nbsp-l-rsquo-effectif-_n_49735.html?platform=hootsuite</w:t>
      </w:r>
    </w:p>
    <w:p w:rsidR="00B22912" w:rsidRDefault="00B22912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2912" w:rsidRPr="00B22912" w:rsidRDefault="008A7CED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7" w:history="1">
        <w:r w:rsidR="00B22912" w:rsidRPr="00B229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https://magiknews.info/3307-2/?fbclid=IwAR3y11X9Dg9uShaaGgTFmyodQpRAYmT6AxurWDdD8blDym1cJgBwXFir3Y0</w:t>
        </w:r>
      </w:hyperlink>
    </w:p>
    <w:p w:rsidR="00B22912" w:rsidRDefault="00B22912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2912" w:rsidRPr="00B22912" w:rsidRDefault="008A7CED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8" w:history="1">
        <w:r w:rsidR="00B22912" w:rsidRPr="00B22912">
          <w:rPr>
            <w:rFonts w:ascii="Calibri" w:eastAsia="Times New Roman" w:hAnsi="Calibri" w:cs="Calibri"/>
            <w:color w:val="0000FF"/>
            <w:u w:val="single"/>
            <w:lang w:eastAsia="fr-FR"/>
          </w:rPr>
          <w:t>http://eburnietoday.com/leffectif-des-animaux-sauvages-a-chute-de-60/?fbclid=IwAR1_SbFtgrf5YtahJqoeLU2o9d5L4Pq1ZevtQzokZ9jpBOkVPd3Zf7Zbuhs</w:t>
        </w:r>
      </w:hyperlink>
    </w:p>
    <w:p w:rsidR="00B22912" w:rsidRDefault="00B22912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2912" w:rsidRPr="00B22912" w:rsidRDefault="008A7CED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9" w:history="1">
        <w:r w:rsidR="00B22912" w:rsidRPr="00B22912">
          <w:rPr>
            <w:rFonts w:ascii="Calibri" w:eastAsia="Times New Roman" w:hAnsi="Calibri" w:cs="Calibri"/>
            <w:color w:val="0000FF"/>
            <w:u w:val="single"/>
            <w:lang w:eastAsia="fr-FR"/>
          </w:rPr>
          <w:t>http://www.koaci.com/cote-divoire-especes-protegees-leffectif-animaux-sauvages-chute-dont-pays-125649.html</w:t>
        </w:r>
      </w:hyperlink>
    </w:p>
    <w:p w:rsidR="00B22912" w:rsidRDefault="00B22912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2912" w:rsidRPr="00B22912" w:rsidRDefault="00B22912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B22912">
        <w:rPr>
          <w:rFonts w:ascii="Calibri" w:eastAsia="Times New Roman" w:hAnsi="Calibri" w:cs="Calibri"/>
          <w:color w:val="0000FF"/>
          <w:u w:val="single"/>
          <w:lang w:eastAsia="fr-FR"/>
        </w:rPr>
        <w:t>http://5minutesinfos.net/especes-protegees-en-44-ans-leffectif-des-animaux-sauvages-a-chute-de-60/</w:t>
      </w:r>
    </w:p>
    <w:p w:rsidR="00B22912" w:rsidRDefault="00B22912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2912" w:rsidRPr="00B22912" w:rsidRDefault="00B22912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B22912">
        <w:rPr>
          <w:rFonts w:ascii="Calibri" w:eastAsia="Times New Roman" w:hAnsi="Calibri" w:cs="Calibri"/>
          <w:color w:val="0000FF"/>
          <w:u w:val="single"/>
          <w:lang w:eastAsia="fr-FR"/>
        </w:rPr>
        <w:t>https://news.abidjan.net/h/648859.html</w:t>
      </w:r>
    </w:p>
    <w:p w:rsidR="00B22912" w:rsidRDefault="00B22912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2912" w:rsidRDefault="008A7CED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0" w:history="1">
        <w:r w:rsidR="00B22912" w:rsidRPr="00B22912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https://www.dropbox.com/s/hjceic9sc220b5b/AIP%20Mois%20Novembre.pdf?dl=0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075CBC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075CBC">
        <w:rPr>
          <w:rFonts w:ascii="Calibri" w:eastAsia="Times New Roman" w:hAnsi="Calibri" w:cs="Calibri"/>
          <w:color w:val="0000FF"/>
          <w:u w:val="single"/>
          <w:lang w:eastAsia="fr-FR"/>
        </w:rPr>
        <w:t>http://www.100pour100culture.com/societe/animaux-sauvages-voie-de-disparition-planete/</w:t>
      </w:r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1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https://www.dropbox.com/s/poq0incknl6w66d/Presse%20ecrite%2018%2011%2030%20p12%20le%20Jour%20Plus.pdf?dl=0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2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https://www.dropbox.com/s/1vzi5auysu82jth/New%20flash%2018%2011%2028%20Flash%2018%20Vibe%20Radio.mp3?dl=0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3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https://www.dropbox.com/s/1vzi5auysu82jth/New%20flash%2018%2011%2028%20Flash%2018%20Vibe%20Radio.mp3?dl=0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4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https://www.dropbox.com/s/9cqfbce5pt92ftq/New%20flash%2018%2011%2029%20Journal%2012H%20Radio%20Amiti%C3%A9.mp3?dl=0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5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https://www.dropbox.com/s/adbwmim0zt7qvbr/New%20flash%2018%2011%2029%20Flash%2014H%20Radio%20Amiti%C3%A9.mp3?dl=0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6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https://www.dropbox.com/s/j6srfu1uivd4eiz/New%20flash%2018%2011%2029%20Flash%2016H%20Radio%20Amiti%C3%A9.mp3?dl=0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7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https://www.dropbox.com/s/902vy6mk1hbp19g/New%20flash%2018%2011%2029%20Flash%2009H%20Radio%20Arc%20en%20Ciel.mp3?dl=0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8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https://www.dropbox.com/s/gx4ythhtcxnrbjs/New%20flash%2018%2011%2029%20Journ%2012H30%20Radio%20Arc%20en%20Ciel.mp3?dl=0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9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https://www.dropbox.com/s/0njyj6hrfd2qrjs/New%20flash%2018%2011%2029%20Flash%2015H%20Radio%20Arc%20en%20Ciel.mp3?dl=0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0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https://www.dropbox.com/s/2i9g9aa3154nlcq/New%20flash%2018%2011%2030%20Flash%2010H%20Radio%20Yopougon.mp3?dl=0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1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https://www.dropbox.com/s/ygkic6d5d646fch/New%20flash%2018%2011%2030%20Journal%2012H%20Radio%20Yopougon.mp3?dl=0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2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https://www.dropbox.com/s/viliwpre9xzzm43/New%20flash%2018%2011%2030%20Flash%2014H%20Radio%20Yopougon.mp3?dl=0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3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https://www.dropbox.com/s/zgw83xt7a9ax378/New%20flash%2018%2011%2030%20Journal%2012H%20Radio%20Z%C3%A9nith.mp3?dl=0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4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https://www.dropbox.com/s/jplwq6p5zzykvhp/New%20flash%2018%2011%2030%20Flash18H%20Radio%20Z%C3%A9nith.mp3?dl=0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5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https://www.dropbox.com/s/869576yi71wooga/New%20flash%2018%2012%2001%20Flash%2000H%20Radio%20Z%C3%A9nith%20Rediff..mp3?dl=0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6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https://www.dropbox.com/s/gdgjz2v6kiea3py/New%20flash%2018%2012%2004%20Flash14H%20Radio%20C%C3%B4te%20d%27Ivoire.MP3?dl=0</w:t>
        </w:r>
      </w:hyperlink>
    </w:p>
    <w:p w:rsidR="00075CBC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075CBC" w:rsidRPr="00075CBC" w:rsidRDefault="008A7CED" w:rsidP="00075CBC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7" w:history="1">
        <w:r w:rsidR="00075CBC" w:rsidRPr="00075CBC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https://www.dropbox.com/s/0u2jprercemyivi/New%20flash%2018%2012%2004%20Flash15H%20Radio%20C%C3%B4te%20d%27Ivoire.MP3?dl=0</w:t>
        </w:r>
      </w:hyperlink>
    </w:p>
    <w:p w:rsidR="00075CBC" w:rsidRPr="00B22912" w:rsidRDefault="00075CBC" w:rsidP="00B2291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B22912" w:rsidRDefault="00B22912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70877" w:rsidRDefault="00F70877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70877" w:rsidRDefault="00F70877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15218D" w:rsidRDefault="0015218D" w:rsidP="0015218D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15218D" w:rsidRPr="000D7250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6. Relations extérieures </w:t>
      </w:r>
    </w:p>
    <w:p w:rsidR="0015218D" w:rsidRPr="002913EC" w:rsidRDefault="0015218D" w:rsidP="002913EC">
      <w:pPr>
        <w:pStyle w:val="Paragraphedeliste"/>
        <w:numPr>
          <w:ilvl w:val="0"/>
          <w:numId w:val="2"/>
        </w:num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536C81">
        <w:rPr>
          <w:rFonts w:eastAsia="Times New Roman" w:cstheme="minorHAnsi"/>
          <w:color w:val="212121"/>
          <w:sz w:val="26"/>
          <w:szCs w:val="24"/>
          <w:lang w:eastAsia="fr-FR"/>
        </w:rPr>
        <w:t xml:space="preserve">Plusieurs réunions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ont eu lieu </w:t>
      </w:r>
      <w:r w:rsidRPr="00536C81">
        <w:rPr>
          <w:rFonts w:eastAsia="Times New Roman" w:cstheme="minorHAnsi"/>
          <w:color w:val="212121"/>
          <w:sz w:val="26"/>
          <w:szCs w:val="24"/>
          <w:lang w:eastAsia="fr-FR"/>
        </w:rPr>
        <w:t>avec l'UCT pour poursuivre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les processus</w:t>
      </w:r>
      <w:r w:rsidRPr="00536C81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liés aux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réquisitions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des trafiquants</w:t>
      </w:r>
      <w:r w:rsidR="002913EC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 janvier dernier</w:t>
      </w:r>
      <w:r w:rsidRPr="002913EC"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  <w:r w:rsidR="002913EC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</w:p>
    <w:p w:rsidR="0015218D" w:rsidRDefault="002913EC" w:rsidP="002913EC">
      <w:pPr>
        <w:pStyle w:val="Paragraphedeliste"/>
        <w:numPr>
          <w:ilvl w:val="0"/>
          <w:numId w:val="2"/>
        </w:num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2913EC">
        <w:rPr>
          <w:rFonts w:eastAsia="Times New Roman" w:cstheme="minorHAnsi"/>
          <w:color w:val="212121"/>
          <w:sz w:val="26"/>
          <w:szCs w:val="24"/>
          <w:lang w:eastAsia="fr-FR"/>
        </w:rPr>
        <w:t>Plusieurs réunions avec le MINEF visa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n</w:t>
      </w:r>
      <w:r w:rsidRPr="002913EC">
        <w:rPr>
          <w:rFonts w:eastAsia="Times New Roman" w:cstheme="minorHAnsi"/>
          <w:color w:val="212121"/>
          <w:sz w:val="26"/>
          <w:szCs w:val="24"/>
          <w:lang w:eastAsia="fr-FR"/>
        </w:rPr>
        <w:t>t à renforcer la collaboration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ont eu lieu</w:t>
      </w:r>
      <w:r w:rsidR="0015218D"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:rsidR="00FE5206" w:rsidRPr="00FE5206" w:rsidRDefault="00FE5206" w:rsidP="0015218D">
      <w:pPr>
        <w:pStyle w:val="Paragraphedeliste"/>
        <w:numPr>
          <w:ilvl w:val="0"/>
          <w:numId w:val="2"/>
        </w:num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>Des recherches d’informateurs continuent pour arriver à dénicher des groupes de trafiquants.</w:t>
      </w:r>
    </w:p>
    <w:tbl>
      <w:tblPr>
        <w:tblW w:w="87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7"/>
      </w:tblGrid>
      <w:tr w:rsidR="0015218D" w:rsidRPr="00A509F4" w:rsidTr="007C2B46">
        <w:trPr>
          <w:trHeight w:val="992"/>
        </w:trPr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Nombre de rencontres</w:t>
            </w: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7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15218D" w:rsidRPr="00A509F4" w:rsidTr="007C2B46">
        <w:trPr>
          <w:trHeight w:val="1120"/>
        </w:trPr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197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15218D" w:rsidRPr="00A509F4" w:rsidTr="007C2B46">
        <w:trPr>
          <w:trHeight w:val="683"/>
        </w:trPr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</w:t>
            </w: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197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</w:tr>
    </w:tbl>
    <w:p w:rsidR="00F70877" w:rsidRDefault="00F70877" w:rsidP="0015218D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15218D" w:rsidRPr="00A509F4" w:rsidRDefault="0015218D" w:rsidP="0015218D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15218D" w:rsidRPr="00A509F4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lastRenderedPageBreak/>
        <w:t xml:space="preserve">7. Management </w:t>
      </w:r>
    </w:p>
    <w:p w:rsidR="0015218D" w:rsidRPr="00A509F4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15218D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 Suivi d'enregistrement EAGLE-Côte d'Ivoire</w:t>
      </w:r>
    </w:p>
    <w:p w:rsidR="0015218D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15218D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a procédé à une série d’entretien d’enquêteurs </w:t>
      </w:r>
      <w:r w:rsidR="00FE5206">
        <w:rPr>
          <w:rFonts w:eastAsia="Times New Roman" w:cstheme="minorHAnsi"/>
          <w:color w:val="212121"/>
          <w:sz w:val="26"/>
          <w:szCs w:val="24"/>
          <w:lang w:eastAsia="fr-FR"/>
        </w:rPr>
        <w:t xml:space="preserve">en ligne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d</w:t>
      </w:r>
      <w:r w:rsidR="00FE5206">
        <w:rPr>
          <w:rFonts w:eastAsia="Times New Roman" w:cstheme="minorHAnsi"/>
          <w:color w:val="212121"/>
          <w:sz w:val="26"/>
          <w:szCs w:val="24"/>
          <w:lang w:eastAsia="fr-FR"/>
        </w:rPr>
        <w:t>urant le mois de novembre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. Pour le moment, seul un enquêteur a répondu aux critères de sélection du projet. De ce fait, il a entamé sa période de test </w:t>
      </w:r>
      <w:r w:rsidR="00FE5206">
        <w:rPr>
          <w:rFonts w:eastAsia="Times New Roman" w:cstheme="minorHAnsi"/>
          <w:color w:val="212121"/>
          <w:sz w:val="26"/>
          <w:szCs w:val="24"/>
          <w:lang w:eastAsia="fr-FR"/>
        </w:rPr>
        <w:t>au milieu du mois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:rsidR="0015218D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15218D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continue d’intensifier les recrutements pour renforcer le département investigation avec un enquêteur en ligne. Pour le moment aucun candidat ne correspond à nos critères.</w:t>
      </w:r>
    </w:p>
    <w:p w:rsidR="00FE5206" w:rsidRPr="00FE5206" w:rsidRDefault="00FE5206" w:rsidP="00FE5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15218D" w:rsidRDefault="00FE5206" w:rsidP="00FE5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 xml:space="preserve">•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 </w:t>
      </w: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>Suivi de la phase d’instruction d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es </w:t>
      </w: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>cas de janvier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dernier</w:t>
      </w:r>
    </w:p>
    <w:p w:rsidR="00FE5206" w:rsidRPr="00A509F4" w:rsidRDefault="00FE5206" w:rsidP="00FE5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68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5"/>
        <w:gridCol w:w="4302"/>
      </w:tblGrid>
      <w:tr w:rsidR="0015218D" w:rsidRPr="00A509F4" w:rsidTr="007C2B46">
        <w:trPr>
          <w:trHeight w:val="471"/>
        </w:trPr>
        <w:tc>
          <w:tcPr>
            <w:tcW w:w="4385" w:type="dxa"/>
          </w:tcPr>
          <w:p w:rsidR="0015218D" w:rsidRPr="00A509F4" w:rsidRDefault="0015218D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218D" w:rsidRPr="00A509F4" w:rsidTr="007C2B46">
        <w:trPr>
          <w:trHeight w:val="380"/>
        </w:trPr>
        <w:tc>
          <w:tcPr>
            <w:tcW w:w="4385" w:type="dxa"/>
          </w:tcPr>
          <w:p w:rsidR="0015218D" w:rsidRPr="00A509F4" w:rsidRDefault="0015218D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218D" w:rsidRPr="00A509F4" w:rsidTr="007C2B46">
        <w:trPr>
          <w:trHeight w:val="444"/>
        </w:trPr>
        <w:tc>
          <w:tcPr>
            <w:tcW w:w="4385" w:type="dxa"/>
          </w:tcPr>
          <w:p w:rsidR="0015218D" w:rsidRPr="00A509F4" w:rsidRDefault="0015218D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FE5206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FE5206" w:rsidRPr="00A509F4" w:rsidTr="007C2B46">
        <w:trPr>
          <w:trHeight w:val="441"/>
        </w:trPr>
        <w:tc>
          <w:tcPr>
            <w:tcW w:w="4385" w:type="dxa"/>
          </w:tcPr>
          <w:p w:rsidR="00FE5206" w:rsidRPr="00A509F4" w:rsidRDefault="00FE5206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d’enquêteur en </w:t>
            </w:r>
            <w:r>
              <w:rPr>
                <w:rFonts w:cstheme="minorHAnsi"/>
                <w:color w:val="0D0D0D"/>
                <w:sz w:val="26"/>
                <w:szCs w:val="24"/>
              </w:rPr>
              <w:t xml:space="preserve">ligne en </w:t>
            </w:r>
            <w:r w:rsidRPr="00A509F4">
              <w:rPr>
                <w:rFonts w:cstheme="minorHAnsi"/>
                <w:color w:val="0D0D0D"/>
                <w:sz w:val="26"/>
                <w:szCs w:val="24"/>
              </w:rPr>
              <w:t>test recruté</w:t>
            </w:r>
          </w:p>
        </w:tc>
        <w:tc>
          <w:tcPr>
            <w:tcW w:w="4302" w:type="dxa"/>
          </w:tcPr>
          <w:p w:rsidR="00FE5206" w:rsidRPr="00A509F4" w:rsidRDefault="00FE5206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01</w:t>
            </w:r>
          </w:p>
        </w:tc>
      </w:tr>
      <w:tr w:rsidR="0015218D" w:rsidRPr="00A509F4" w:rsidTr="007C2B46">
        <w:trPr>
          <w:trHeight w:val="441"/>
        </w:trPr>
        <w:tc>
          <w:tcPr>
            <w:tcW w:w="4385" w:type="dxa"/>
          </w:tcPr>
          <w:p w:rsidR="0015218D" w:rsidRPr="00A509F4" w:rsidRDefault="0015218D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comptable en test recruté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15218D" w:rsidRPr="00A509F4" w:rsidTr="007C2B46">
        <w:trPr>
          <w:trHeight w:val="759"/>
        </w:trPr>
        <w:tc>
          <w:tcPr>
            <w:tcW w:w="4385" w:type="dxa"/>
          </w:tcPr>
          <w:p w:rsidR="0015218D" w:rsidRPr="00A509F4" w:rsidRDefault="0015218D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15218D" w:rsidRPr="00A509F4" w:rsidTr="007C2B46">
        <w:trPr>
          <w:trHeight w:val="899"/>
        </w:trPr>
        <w:tc>
          <w:tcPr>
            <w:tcW w:w="4385" w:type="dxa"/>
          </w:tcPr>
          <w:p w:rsidR="0015218D" w:rsidRPr="00A509F4" w:rsidRDefault="0015218D" w:rsidP="007C2B46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</w:tbl>
    <w:p w:rsidR="0015218D" w:rsidRDefault="0015218D" w:rsidP="0015218D"/>
    <w:p w:rsidR="0015218D" w:rsidRDefault="0015218D"/>
    <w:sectPr w:rsidR="0015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007C"/>
    <w:multiLevelType w:val="hybridMultilevel"/>
    <w:tmpl w:val="D23CDF92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3109B"/>
    <w:multiLevelType w:val="hybridMultilevel"/>
    <w:tmpl w:val="657E017C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8D"/>
    <w:rsid w:val="000365D1"/>
    <w:rsid w:val="00075CBC"/>
    <w:rsid w:val="0015218D"/>
    <w:rsid w:val="00190CE4"/>
    <w:rsid w:val="001E3FCD"/>
    <w:rsid w:val="002913EC"/>
    <w:rsid w:val="002F0A37"/>
    <w:rsid w:val="00350DCD"/>
    <w:rsid w:val="00393D33"/>
    <w:rsid w:val="00477519"/>
    <w:rsid w:val="00722292"/>
    <w:rsid w:val="00884E3B"/>
    <w:rsid w:val="008A7CED"/>
    <w:rsid w:val="00987E6F"/>
    <w:rsid w:val="00A51EC5"/>
    <w:rsid w:val="00B22912"/>
    <w:rsid w:val="00B23F03"/>
    <w:rsid w:val="00BF0C56"/>
    <w:rsid w:val="00E03517"/>
    <w:rsid w:val="00F70877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25E0"/>
  <w15:chartTrackingRefBased/>
  <w15:docId w15:val="{68C4D2B0-B9CE-48F0-B4E1-66551A04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1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21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21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52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18D"/>
  </w:style>
  <w:style w:type="character" w:styleId="Lienhypertexte">
    <w:name w:val="Hyperlink"/>
    <w:basedOn w:val="Policepardfaut"/>
    <w:uiPriority w:val="99"/>
    <w:semiHidden/>
    <w:unhideWhenUsed/>
    <w:rsid w:val="00B23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urnietoday.com/leffectif-des-animaux-sauvages-a-chute-de-60/?fbclid=IwAR1_SbFtgrf5YtahJqoeLU2o9d5L4Pq1ZevtQzokZ9jpBOkVPd3Zf7Zbuhs" TargetMode="External"/><Relationship Id="rId13" Type="http://schemas.openxmlformats.org/officeDocument/2006/relationships/hyperlink" Target="https://www.dropbox.com/s/1vzi5auysu82jth/New%20flash%2018%2011%2028%20Flash%2018%20Vibe%20Radio.mp3?dl=0" TargetMode="External"/><Relationship Id="rId18" Type="http://schemas.openxmlformats.org/officeDocument/2006/relationships/hyperlink" Target="https://www.dropbox.com/s/gx4ythhtcxnrbjs/New%20flash%2018%2011%2029%20Journ%2012H30%20Radio%20Arc%20en%20Ciel.mp3?dl=0" TargetMode="External"/><Relationship Id="rId26" Type="http://schemas.openxmlformats.org/officeDocument/2006/relationships/hyperlink" Target="https://www.dropbox.com/s/gdgjz2v6kiea3py/New%20flash%2018%2012%2004%20Flash14H%20Radio%20C%C3%B4te%20d%27Ivoire.MP3?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/ygkic6d5d646fch/New%20flash%2018%2011%2030%20Journal%2012H%20Radio%20Yopougon.mp3?dl=0" TargetMode="External"/><Relationship Id="rId7" Type="http://schemas.openxmlformats.org/officeDocument/2006/relationships/hyperlink" Target="https://magiknews.info/3307-2/?fbclid=IwAR3y11X9Dg9uShaaGgTFmyodQpRAYmT6AxurWDdD8blDym1cJgBwXFir3Y0" TargetMode="External"/><Relationship Id="rId12" Type="http://schemas.openxmlformats.org/officeDocument/2006/relationships/hyperlink" Target="https://www.dropbox.com/s/1vzi5auysu82jth/New%20flash%2018%2011%2028%20Flash%2018%20Vibe%20Radio.mp3?dl=0" TargetMode="External"/><Relationship Id="rId17" Type="http://schemas.openxmlformats.org/officeDocument/2006/relationships/hyperlink" Target="https://www.dropbox.com/s/902vy6mk1hbp19g/New%20flash%2018%2011%2029%20Flash%2009H%20Radio%20Arc%20en%20Ciel.mp3?dl=0" TargetMode="External"/><Relationship Id="rId25" Type="http://schemas.openxmlformats.org/officeDocument/2006/relationships/hyperlink" Target="https://www.dropbox.com/s/869576yi71wooga/New%20flash%2018%2012%2001%20Flash%2000H%20Radio%20Z%C3%A9nith%20Rediff..mp3?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opbox.com/s/j6srfu1uivd4eiz/New%20flash%2018%2011%2029%20Flash%2016H%20Radio%20Amiti%C3%A9.mp3?dl=0" TargetMode="External"/><Relationship Id="rId20" Type="http://schemas.openxmlformats.org/officeDocument/2006/relationships/hyperlink" Target="https://www.dropbox.com/s/2i9g9aa3154nlcq/New%20flash%2018%2011%2030%20Flash%2010H%20Radio%20Yopougon.mp3?dl=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ratmat.info/index.php/societe/especes-protegees-60-de-vertebres-ont-disparu-en-seulement-44-ans" TargetMode="External"/><Relationship Id="rId11" Type="http://schemas.openxmlformats.org/officeDocument/2006/relationships/hyperlink" Target="https://www.dropbox.com/s/poq0incknl6w66d/Presse%20ecrite%2018%2011%2030%20p12%20le%20Jour%20Plus.pdf?dl=0" TargetMode="External"/><Relationship Id="rId24" Type="http://schemas.openxmlformats.org/officeDocument/2006/relationships/hyperlink" Target="https://www.dropbox.com/s/jplwq6p5zzykvhp/New%20flash%2018%2011%2030%20Flash18H%20Radio%20Z%C3%A9nith.mp3?dl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ropbox.com/s/adbwmim0zt7qvbr/New%20flash%2018%2011%2029%20Flash%2014H%20Radio%20Amiti%C3%A9.mp3?dl=0" TargetMode="External"/><Relationship Id="rId23" Type="http://schemas.openxmlformats.org/officeDocument/2006/relationships/hyperlink" Target="https://www.dropbox.com/s/zgw83xt7a9ax378/New%20flash%2018%2011%2030%20Journal%2012H%20Radio%20Z%C3%A9nith.mp3?dl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ropbox.com/s/hjceic9sc220b5b/AIP%20Mois%20Novembre.pdf?dl=0" TargetMode="External"/><Relationship Id="rId19" Type="http://schemas.openxmlformats.org/officeDocument/2006/relationships/hyperlink" Target="https://www.dropbox.com/s/0njyj6hrfd2qrjs/New%20flash%2018%2011%2029%20Flash%2015H%20Radio%20Arc%20en%20Ciel.mp3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aci.com/cote-divoire-especes-protegees-leffectif-animaux-sauvages-chute-dont-pays-125649.html" TargetMode="External"/><Relationship Id="rId14" Type="http://schemas.openxmlformats.org/officeDocument/2006/relationships/hyperlink" Target="https://www.dropbox.com/s/9cqfbce5pt92ftq/New%20flash%2018%2011%2029%20Journal%2012H%20Radio%20Amiti%C3%A9.mp3?dl=0" TargetMode="External"/><Relationship Id="rId22" Type="http://schemas.openxmlformats.org/officeDocument/2006/relationships/hyperlink" Target="https://www.dropbox.com/s/viliwpre9xzzm43/New%20flash%2018%2011%2030%20Flash%2014H%20Radio%20Yopougon.mp3?dl=0" TargetMode="External"/><Relationship Id="rId27" Type="http://schemas.openxmlformats.org/officeDocument/2006/relationships/hyperlink" Target="https://www.dropbox.com/s/0u2jprercemyivi/New%20flash%2018%2012%2004%20Flash15H%20Radio%20C%C3%B4te%20d%27Ivoire.MP3?dl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1564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19</cp:revision>
  <dcterms:created xsi:type="dcterms:W3CDTF">2018-11-27T13:05:00Z</dcterms:created>
  <dcterms:modified xsi:type="dcterms:W3CDTF">2018-12-17T11:59:00Z</dcterms:modified>
</cp:coreProperties>
</file>