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4B8" w:rsidRDefault="00E544B8" w:rsidP="00E544B8">
      <w:pPr>
        <w:rPr>
          <w:rFonts w:ascii="Helvetica" w:hAnsi="Helvetica" w:cs="Helvetica"/>
          <w:color w:val="FFFFFF"/>
          <w:sz w:val="18"/>
          <w:szCs w:val="18"/>
          <w:shd w:val="clear" w:color="auto" w:fill="4080FF"/>
        </w:rPr>
      </w:pPr>
      <w:r w:rsidRPr="00415079">
        <w:rPr>
          <w:rFonts w:ascii="Helvetica" w:hAnsi="Helvetica"/>
          <w:noProof/>
          <w:color w:val="000000"/>
          <w:sz w:val="28"/>
          <w:szCs w:val="28"/>
          <w:lang w:val="fr-CH" w:eastAsia="fr-CH"/>
        </w:rPr>
        <w:drawing>
          <wp:anchor distT="0" distB="0" distL="114300" distR="114300" simplePos="0" relativeHeight="251659264" behindDoc="0" locked="0" layoutInCell="1" allowOverlap="1" wp14:anchorId="5A409601" wp14:editId="7AC79BCC">
            <wp:simplePos x="0" y="0"/>
            <wp:positionH relativeFrom="margin">
              <wp:posOffset>314325</wp:posOffset>
            </wp:positionH>
            <wp:positionV relativeFrom="paragraph">
              <wp:posOffset>0</wp:posOffset>
            </wp:positionV>
            <wp:extent cx="1430655" cy="1010920"/>
            <wp:effectExtent l="0" t="0" r="0" b="0"/>
            <wp:wrapSquare wrapText="bothSides"/>
            <wp:docPr id="2" name="Picture 2" descr="http://www.wara-enforcement.org/wp-content/uploads/2017/01/eagle_logo_black-30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ara-enforcement.org/wp-content/uploads/2017/01/eagle_logo_black-300x2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FFFFFF"/>
          <w:sz w:val="18"/>
          <w:szCs w:val="18"/>
          <w:shd w:val="clear" w:color="auto" w:fill="4080FF"/>
        </w:rPr>
        <w:t xml:space="preserve"> </w:t>
      </w:r>
    </w:p>
    <w:p w:rsidR="00E544B8" w:rsidRDefault="00E544B8" w:rsidP="00E544B8">
      <w:pPr>
        <w:pStyle w:val="En-tte"/>
        <w:tabs>
          <w:tab w:val="clear" w:pos="9072"/>
        </w:tabs>
        <w:jc w:val="center"/>
        <w:rPr>
          <w:rFonts w:cstheme="minorHAnsi"/>
          <w:b/>
          <w:sz w:val="26"/>
          <w:szCs w:val="24"/>
        </w:rPr>
      </w:pPr>
    </w:p>
    <w:p w:rsidR="00E544B8" w:rsidRPr="00A509F4" w:rsidRDefault="00E544B8" w:rsidP="00E544B8">
      <w:pPr>
        <w:pStyle w:val="En-tte"/>
        <w:tabs>
          <w:tab w:val="clear" w:pos="9072"/>
        </w:tabs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 xml:space="preserve">RAPPORT </w:t>
      </w:r>
      <w:r w:rsidR="00744912">
        <w:rPr>
          <w:rFonts w:cstheme="minorHAnsi"/>
          <w:b/>
          <w:sz w:val="26"/>
          <w:szCs w:val="24"/>
        </w:rPr>
        <w:t>AVRIL</w:t>
      </w:r>
      <w:r>
        <w:rPr>
          <w:rFonts w:cstheme="minorHAnsi"/>
          <w:b/>
          <w:sz w:val="26"/>
          <w:szCs w:val="24"/>
        </w:rPr>
        <w:t xml:space="preserve"> </w:t>
      </w:r>
      <w:r w:rsidRPr="00A509F4">
        <w:rPr>
          <w:rFonts w:cstheme="minorHAnsi"/>
          <w:b/>
          <w:sz w:val="26"/>
          <w:szCs w:val="24"/>
        </w:rPr>
        <w:t>201</w:t>
      </w:r>
      <w:r>
        <w:rPr>
          <w:rFonts w:cstheme="minorHAnsi"/>
          <w:b/>
          <w:sz w:val="26"/>
          <w:szCs w:val="24"/>
        </w:rPr>
        <w:t>9</w:t>
      </w:r>
    </w:p>
    <w:p w:rsidR="00E544B8" w:rsidRPr="00A509F4" w:rsidRDefault="00E544B8" w:rsidP="00E544B8">
      <w:pPr>
        <w:pBdr>
          <w:bottom w:val="single" w:sz="4" w:space="1" w:color="auto"/>
        </w:pBdr>
        <w:rPr>
          <w:rFonts w:cstheme="minorHAnsi"/>
          <w:b/>
          <w:sz w:val="26"/>
          <w:szCs w:val="24"/>
        </w:rPr>
      </w:pPr>
    </w:p>
    <w:p w:rsidR="00E544B8" w:rsidRPr="00A509F4" w:rsidRDefault="00E544B8" w:rsidP="00E544B8">
      <w:pPr>
        <w:rPr>
          <w:rFonts w:cstheme="minorHAnsi"/>
          <w:sz w:val="26"/>
          <w:szCs w:val="24"/>
        </w:rPr>
      </w:pPr>
    </w:p>
    <w:p w:rsidR="00E544B8" w:rsidRPr="00A509F4" w:rsidRDefault="00E544B8" w:rsidP="00E544B8">
      <w:pPr>
        <w:rPr>
          <w:rFonts w:cstheme="minorHAnsi"/>
          <w:sz w:val="26"/>
          <w:szCs w:val="24"/>
        </w:rPr>
      </w:pPr>
      <w:r w:rsidRPr="00A509F4">
        <w:rPr>
          <w:rFonts w:cstheme="minorHAnsi"/>
          <w:noProof/>
          <w:sz w:val="26"/>
          <w:szCs w:val="24"/>
        </w:rPr>
        <mc:AlternateContent>
          <mc:Choice Requires="wps">
            <w:drawing>
              <wp:inline distT="0" distB="0" distL="0" distR="0" wp14:anchorId="56B0CF7A" wp14:editId="58146A96">
                <wp:extent cx="5457825" cy="1095375"/>
                <wp:effectExtent l="4445" t="4445" r="0" b="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5782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4B8" w:rsidRDefault="00E544B8" w:rsidP="00E544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640C4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EAGLE CÔTE D’IVOIRE</w:t>
                            </w:r>
                          </w:p>
                          <w:p w:rsidR="00E544B8" w:rsidRDefault="00E544B8" w:rsidP="00E544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Rapport d’activités </w:t>
                            </w:r>
                            <w:r w:rsidR="00744912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Avril</w:t>
                            </w:r>
                            <w:r w:rsidRPr="00B640C4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201</w:t>
                            </w: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B0CF7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29.7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" filled="f" stroked="f">
                <o:lock v:ext="edit" shapetype="t"/>
                <v:textbox style="mso-fit-shape-to-text:t">
                  <w:txbxContent>
                    <w:p w:rsidR="00E544B8" w:rsidRDefault="00E544B8" w:rsidP="00E544B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640C4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EAGLE CÔTE D’IVOIRE</w:t>
                      </w:r>
                    </w:p>
                    <w:p w:rsidR="00E544B8" w:rsidRDefault="00E544B8" w:rsidP="00E544B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Rapport d’activités </w:t>
                      </w:r>
                      <w:r w:rsidR="00744912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Avril</w:t>
                      </w:r>
                      <w:r w:rsidRPr="00B640C4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201</w:t>
                      </w: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544B8" w:rsidRPr="00A509F4" w:rsidRDefault="00E544B8" w:rsidP="00E544B8">
      <w:pPr>
        <w:rPr>
          <w:rFonts w:cstheme="minorHAnsi"/>
          <w:sz w:val="26"/>
          <w:szCs w:val="24"/>
        </w:rPr>
      </w:pPr>
    </w:p>
    <w:p w:rsidR="00E544B8" w:rsidRPr="00A509F4" w:rsidRDefault="00E544B8" w:rsidP="00E544B8">
      <w:pPr>
        <w:tabs>
          <w:tab w:val="center" w:pos="5076"/>
          <w:tab w:val="left" w:pos="574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1. Points principaux</w:t>
      </w:r>
      <w:r w:rsidRPr="00A509F4"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</w:p>
    <w:p w:rsidR="00E544B8" w:rsidRPr="00A509F4" w:rsidRDefault="00E544B8" w:rsidP="00E33939">
      <w:pPr>
        <w:tabs>
          <w:tab w:val="center" w:pos="5076"/>
          <w:tab w:val="left" w:pos="6510"/>
          <w:tab w:val="left" w:pos="6664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2. Investigations</w:t>
      </w:r>
      <w:r w:rsidRPr="00A509F4">
        <w:rPr>
          <w:rFonts w:cstheme="minorHAnsi"/>
          <w:b/>
          <w:sz w:val="26"/>
          <w:szCs w:val="24"/>
        </w:rPr>
        <w:tab/>
      </w:r>
      <w:r w:rsidRPr="00A509F4">
        <w:rPr>
          <w:rFonts w:cstheme="minorHAnsi"/>
          <w:b/>
          <w:sz w:val="26"/>
          <w:szCs w:val="24"/>
        </w:rPr>
        <w:tab/>
      </w:r>
      <w:r w:rsidR="00E33939">
        <w:rPr>
          <w:rFonts w:cstheme="minorHAnsi"/>
          <w:b/>
          <w:sz w:val="26"/>
          <w:szCs w:val="24"/>
        </w:rPr>
        <w:tab/>
      </w:r>
    </w:p>
    <w:p w:rsidR="00E544B8" w:rsidRPr="00A509F4" w:rsidRDefault="00E544B8" w:rsidP="00E544B8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3. Opérations</w:t>
      </w:r>
    </w:p>
    <w:p w:rsidR="00E544B8" w:rsidRPr="00A509F4" w:rsidRDefault="00E544B8" w:rsidP="00E544B8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4. Legal</w:t>
      </w:r>
      <w:r w:rsidRPr="00A509F4">
        <w:rPr>
          <w:rFonts w:cstheme="minorHAnsi"/>
          <w:b/>
          <w:sz w:val="26"/>
          <w:szCs w:val="24"/>
        </w:rPr>
        <w:tab/>
      </w:r>
    </w:p>
    <w:p w:rsidR="00E544B8" w:rsidRPr="00A509F4" w:rsidRDefault="00E544B8" w:rsidP="00E544B8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5. Média</w:t>
      </w:r>
    </w:p>
    <w:p w:rsidR="00E544B8" w:rsidRPr="00A509F4" w:rsidRDefault="00E544B8" w:rsidP="00E544B8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6. Relations extérieures</w:t>
      </w:r>
    </w:p>
    <w:p w:rsidR="00E544B8" w:rsidRDefault="00E544B8" w:rsidP="00E544B8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7. Management</w:t>
      </w:r>
    </w:p>
    <w:p w:rsidR="00E544B8" w:rsidRPr="00A509F4" w:rsidRDefault="00E544B8" w:rsidP="00E544B8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</w:p>
    <w:p w:rsidR="00E544B8" w:rsidRPr="00454674" w:rsidRDefault="00E544B8" w:rsidP="00E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1. Points principaux</w:t>
      </w:r>
    </w:p>
    <w:p w:rsidR="00E544B8" w:rsidRDefault="00FD0471" w:rsidP="00E544B8">
      <w:pPr>
        <w:tabs>
          <w:tab w:val="left" w:pos="7215"/>
        </w:tabs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>A ce niveau durant ce mois d</w:t>
      </w:r>
      <w:r w:rsidR="000B65A0">
        <w:rPr>
          <w:rFonts w:cstheme="minorHAnsi"/>
          <w:sz w:val="26"/>
          <w:szCs w:val="24"/>
        </w:rPr>
        <w:t>’avril</w:t>
      </w:r>
      <w:r>
        <w:rPr>
          <w:rFonts w:cstheme="minorHAnsi"/>
          <w:sz w:val="26"/>
          <w:szCs w:val="24"/>
        </w:rPr>
        <w:t>, trois principales activités s</w:t>
      </w:r>
      <w:r w:rsidR="00714C30">
        <w:rPr>
          <w:rFonts w:cstheme="minorHAnsi"/>
          <w:sz w:val="26"/>
          <w:szCs w:val="24"/>
        </w:rPr>
        <w:t xml:space="preserve">e sont </w:t>
      </w:r>
      <w:r>
        <w:rPr>
          <w:rFonts w:cstheme="minorHAnsi"/>
          <w:sz w:val="26"/>
          <w:szCs w:val="24"/>
        </w:rPr>
        <w:t>articul</w:t>
      </w:r>
      <w:r w:rsidR="00714C30">
        <w:rPr>
          <w:rFonts w:cstheme="minorHAnsi"/>
          <w:sz w:val="26"/>
          <w:szCs w:val="24"/>
        </w:rPr>
        <w:t>ées</w:t>
      </w:r>
      <w:r>
        <w:rPr>
          <w:rFonts w:cstheme="minorHAnsi"/>
          <w:sz w:val="26"/>
          <w:szCs w:val="24"/>
        </w:rPr>
        <w:t xml:space="preserve">. </w:t>
      </w:r>
      <w:r w:rsidR="00477638">
        <w:rPr>
          <w:rFonts w:cstheme="minorHAnsi"/>
          <w:sz w:val="26"/>
          <w:szCs w:val="24"/>
        </w:rPr>
        <w:t>D</w:t>
      </w:r>
      <w:r>
        <w:rPr>
          <w:rFonts w:cstheme="minorHAnsi"/>
          <w:sz w:val="26"/>
          <w:szCs w:val="24"/>
        </w:rPr>
        <w:t xml:space="preserve">es </w:t>
      </w:r>
      <w:r w:rsidRPr="00A509F4">
        <w:rPr>
          <w:rFonts w:cstheme="minorHAnsi"/>
          <w:sz w:val="26"/>
          <w:szCs w:val="24"/>
        </w:rPr>
        <w:t xml:space="preserve">missions d’investigation </w:t>
      </w:r>
      <w:r w:rsidR="00477638">
        <w:rPr>
          <w:rFonts w:cstheme="minorHAnsi"/>
          <w:sz w:val="26"/>
          <w:szCs w:val="24"/>
        </w:rPr>
        <w:t xml:space="preserve">ont été </w:t>
      </w:r>
      <w:r w:rsidRPr="00A509F4">
        <w:rPr>
          <w:rFonts w:cstheme="minorHAnsi"/>
          <w:sz w:val="26"/>
          <w:szCs w:val="24"/>
        </w:rPr>
        <w:t>menées</w:t>
      </w:r>
      <w:r>
        <w:rPr>
          <w:rFonts w:cstheme="minorHAnsi"/>
          <w:sz w:val="26"/>
          <w:szCs w:val="24"/>
        </w:rPr>
        <w:t xml:space="preserve">, </w:t>
      </w:r>
      <w:r w:rsidR="000B65A0">
        <w:rPr>
          <w:rFonts w:cstheme="minorHAnsi"/>
          <w:sz w:val="26"/>
          <w:szCs w:val="24"/>
        </w:rPr>
        <w:t>mais aucune n’a pour le moment débouché à une arrestation</w:t>
      </w:r>
      <w:r>
        <w:rPr>
          <w:rFonts w:cstheme="minorHAnsi"/>
          <w:sz w:val="26"/>
          <w:szCs w:val="24"/>
        </w:rPr>
        <w:t>. Côté r</w:t>
      </w:r>
      <w:r w:rsidRPr="00A509F4">
        <w:rPr>
          <w:rFonts w:cstheme="minorHAnsi"/>
          <w:sz w:val="26"/>
          <w:szCs w:val="24"/>
        </w:rPr>
        <w:t>elation</w:t>
      </w:r>
      <w:r>
        <w:rPr>
          <w:rFonts w:cstheme="minorHAnsi"/>
          <w:sz w:val="26"/>
          <w:szCs w:val="24"/>
        </w:rPr>
        <w:t>s</w:t>
      </w:r>
      <w:r w:rsidRPr="00A509F4">
        <w:rPr>
          <w:rFonts w:cstheme="minorHAnsi"/>
          <w:sz w:val="26"/>
          <w:szCs w:val="24"/>
        </w:rPr>
        <w:t xml:space="preserve"> extérieure</w:t>
      </w:r>
      <w:r>
        <w:rPr>
          <w:rFonts w:cstheme="minorHAnsi"/>
          <w:sz w:val="26"/>
          <w:szCs w:val="24"/>
        </w:rPr>
        <w:t xml:space="preserve">s, elles ont été </w:t>
      </w:r>
      <w:r w:rsidRPr="00A509F4">
        <w:rPr>
          <w:rFonts w:cstheme="minorHAnsi"/>
          <w:sz w:val="26"/>
          <w:szCs w:val="24"/>
        </w:rPr>
        <w:t>accentuée</w:t>
      </w:r>
      <w:r>
        <w:rPr>
          <w:rFonts w:cstheme="minorHAnsi"/>
          <w:sz w:val="26"/>
          <w:szCs w:val="24"/>
        </w:rPr>
        <w:t xml:space="preserve">s </w:t>
      </w:r>
      <w:r w:rsidR="00714C30">
        <w:rPr>
          <w:rFonts w:cstheme="minorHAnsi"/>
          <w:sz w:val="26"/>
          <w:szCs w:val="24"/>
        </w:rPr>
        <w:t>et les</w:t>
      </w:r>
      <w:r>
        <w:rPr>
          <w:rFonts w:cstheme="minorHAnsi"/>
          <w:sz w:val="26"/>
          <w:szCs w:val="24"/>
        </w:rPr>
        <w:t xml:space="preserve"> r</w:t>
      </w:r>
      <w:r w:rsidRPr="00A509F4">
        <w:rPr>
          <w:rFonts w:cstheme="minorHAnsi"/>
          <w:sz w:val="26"/>
          <w:szCs w:val="24"/>
        </w:rPr>
        <w:t>ecrutements</w:t>
      </w:r>
      <w:r>
        <w:rPr>
          <w:rFonts w:cstheme="minorHAnsi"/>
          <w:sz w:val="26"/>
          <w:szCs w:val="24"/>
        </w:rPr>
        <w:t xml:space="preserve"> planifiés </w:t>
      </w:r>
      <w:r w:rsidR="000B65A0">
        <w:rPr>
          <w:rFonts w:cstheme="minorHAnsi"/>
          <w:sz w:val="26"/>
          <w:szCs w:val="24"/>
        </w:rPr>
        <w:t>ont lieu tout au long du mois</w:t>
      </w:r>
      <w:r w:rsidR="008D2B07">
        <w:rPr>
          <w:rFonts w:cstheme="minorHAnsi"/>
          <w:sz w:val="26"/>
          <w:szCs w:val="24"/>
        </w:rPr>
        <w:t xml:space="preserve"> suite aux affiches d’offres d’emploi pour enquêteur</w:t>
      </w:r>
      <w:r>
        <w:rPr>
          <w:rFonts w:cstheme="minorHAnsi"/>
          <w:sz w:val="26"/>
          <w:szCs w:val="24"/>
        </w:rPr>
        <w:t>.</w:t>
      </w:r>
    </w:p>
    <w:p w:rsidR="00E544B8" w:rsidRPr="00A509F4" w:rsidRDefault="00E544B8" w:rsidP="00E544B8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E544B8" w:rsidRPr="00A509F4" w:rsidRDefault="00E544B8" w:rsidP="00E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2. Investigations</w:t>
      </w:r>
    </w:p>
    <w:p w:rsidR="00E544B8" w:rsidRPr="00932F72" w:rsidRDefault="00A73193" w:rsidP="00E544B8">
      <w:pPr>
        <w:pStyle w:val="Paragraphedeliste"/>
        <w:numPr>
          <w:ilvl w:val="0"/>
          <w:numId w:val="1"/>
        </w:numPr>
        <w:tabs>
          <w:tab w:val="left" w:pos="7215"/>
        </w:tabs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>13</w:t>
      </w:r>
      <w:r w:rsidR="004F2DC2" w:rsidRPr="00932F72">
        <w:rPr>
          <w:rFonts w:cstheme="minorHAnsi"/>
          <w:sz w:val="26"/>
          <w:szCs w:val="24"/>
        </w:rPr>
        <w:t xml:space="preserve"> </w:t>
      </w:r>
      <w:r w:rsidR="00E544B8" w:rsidRPr="00932F72">
        <w:rPr>
          <w:rFonts w:cstheme="minorHAnsi"/>
          <w:sz w:val="26"/>
          <w:szCs w:val="24"/>
        </w:rPr>
        <w:t xml:space="preserve">enquêtes bien quadrillées ont été réalisées sur le terrain durant le mois 2018. Ce, dans </w:t>
      </w:r>
      <w:r>
        <w:rPr>
          <w:rFonts w:cstheme="minorHAnsi"/>
          <w:sz w:val="26"/>
          <w:szCs w:val="24"/>
        </w:rPr>
        <w:t>7</w:t>
      </w:r>
      <w:r w:rsidR="00E544B8" w:rsidRPr="00932F72">
        <w:rPr>
          <w:rFonts w:cstheme="minorHAnsi"/>
          <w:sz w:val="26"/>
          <w:szCs w:val="24"/>
        </w:rPr>
        <w:t xml:space="preserve"> régions et dans </w:t>
      </w:r>
      <w:r>
        <w:rPr>
          <w:rFonts w:cstheme="minorHAnsi"/>
          <w:sz w:val="26"/>
          <w:szCs w:val="24"/>
        </w:rPr>
        <w:t>17</w:t>
      </w:r>
      <w:r w:rsidR="006929FE">
        <w:rPr>
          <w:rFonts w:cstheme="minorHAnsi"/>
          <w:sz w:val="26"/>
          <w:szCs w:val="24"/>
        </w:rPr>
        <w:t xml:space="preserve"> </w:t>
      </w:r>
      <w:r w:rsidR="00E544B8" w:rsidRPr="00932F72">
        <w:rPr>
          <w:rFonts w:cstheme="minorHAnsi"/>
          <w:sz w:val="26"/>
          <w:szCs w:val="24"/>
        </w:rPr>
        <w:t>communes du pays.</w:t>
      </w:r>
    </w:p>
    <w:p w:rsidR="00E544B8" w:rsidRPr="00B81DF8" w:rsidRDefault="00A73193" w:rsidP="00B81DF8">
      <w:pPr>
        <w:pStyle w:val="Paragraphedeliste"/>
        <w:numPr>
          <w:ilvl w:val="0"/>
          <w:numId w:val="1"/>
        </w:numPr>
        <w:tabs>
          <w:tab w:val="left" w:pos="7215"/>
        </w:tabs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>Les</w:t>
      </w:r>
      <w:r w:rsidR="00E544B8" w:rsidRPr="00B81DF8">
        <w:rPr>
          <w:rFonts w:cstheme="minorHAnsi"/>
          <w:sz w:val="26"/>
          <w:szCs w:val="24"/>
        </w:rPr>
        <w:t xml:space="preserve"> enquêtes n’ont pour moment pas permises l’arrestation de trafiquants bien vrai que ces investigations les ont conduits vers </w:t>
      </w:r>
      <w:r>
        <w:rPr>
          <w:rFonts w:cstheme="minorHAnsi"/>
          <w:sz w:val="26"/>
          <w:szCs w:val="24"/>
        </w:rPr>
        <w:t>12</w:t>
      </w:r>
      <w:r w:rsidR="00E544B8" w:rsidRPr="00B81DF8">
        <w:rPr>
          <w:rFonts w:cstheme="minorHAnsi"/>
          <w:sz w:val="26"/>
          <w:szCs w:val="24"/>
        </w:rPr>
        <w:t xml:space="preserve"> trafiquants.</w:t>
      </w:r>
    </w:p>
    <w:p w:rsidR="000B65A0" w:rsidRDefault="000B65A0" w:rsidP="00E544B8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</w:p>
    <w:p w:rsidR="00E544B8" w:rsidRPr="00A509F4" w:rsidRDefault="00E544B8" w:rsidP="00E544B8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lastRenderedPageBreak/>
        <w:t>Tableau des enquêtes</w:t>
      </w: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1"/>
        <w:gridCol w:w="2256"/>
        <w:gridCol w:w="2287"/>
        <w:gridCol w:w="2276"/>
      </w:tblGrid>
      <w:tr w:rsidR="00E544B8" w:rsidRPr="00A509F4" w:rsidTr="00DF7F7B">
        <w:trPr>
          <w:trHeight w:val="1328"/>
        </w:trPr>
        <w:tc>
          <w:tcPr>
            <w:tcW w:w="2301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Missions d’investigations</w:t>
            </w:r>
          </w:p>
        </w:tc>
        <w:tc>
          <w:tcPr>
            <w:tcW w:w="2256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Région</w:t>
            </w:r>
          </w:p>
        </w:tc>
        <w:tc>
          <w:tcPr>
            <w:tcW w:w="2287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2276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</w:t>
            </w:r>
            <w:r w:rsidR="004F2DC2">
              <w:rPr>
                <w:rFonts w:cstheme="minorHAnsi"/>
                <w:b/>
                <w:sz w:val="26"/>
                <w:szCs w:val="24"/>
              </w:rPr>
              <w:t xml:space="preserve"> ciblés</w:t>
            </w:r>
          </w:p>
        </w:tc>
      </w:tr>
      <w:tr w:rsidR="00E544B8" w:rsidRPr="00A509F4" w:rsidTr="00DF7F7B">
        <w:trPr>
          <w:trHeight w:val="783"/>
        </w:trPr>
        <w:tc>
          <w:tcPr>
            <w:tcW w:w="2301" w:type="dxa"/>
          </w:tcPr>
          <w:p w:rsidR="00E544B8" w:rsidRPr="00A509F4" w:rsidRDefault="00313EDE" w:rsidP="00C970EE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13</w:t>
            </w:r>
          </w:p>
        </w:tc>
        <w:tc>
          <w:tcPr>
            <w:tcW w:w="2256" w:type="dxa"/>
          </w:tcPr>
          <w:p w:rsidR="00E544B8" w:rsidRPr="00A509F4" w:rsidRDefault="002B6766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7</w:t>
            </w:r>
          </w:p>
        </w:tc>
        <w:tc>
          <w:tcPr>
            <w:tcW w:w="2287" w:type="dxa"/>
          </w:tcPr>
          <w:p w:rsidR="00E544B8" w:rsidRPr="00A509F4" w:rsidRDefault="000B65A0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76" w:type="dxa"/>
          </w:tcPr>
          <w:p w:rsidR="00E544B8" w:rsidRPr="00A509F4" w:rsidRDefault="000B65A0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</w:tr>
    </w:tbl>
    <w:p w:rsidR="00E544B8" w:rsidRPr="00A509F4" w:rsidRDefault="00E544B8" w:rsidP="00E544B8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:rsidR="00E544B8" w:rsidRPr="00A509F4" w:rsidRDefault="00E544B8" w:rsidP="00E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3. Opérations</w:t>
      </w:r>
    </w:p>
    <w:p w:rsidR="00E544B8" w:rsidRPr="00A509F4" w:rsidRDefault="00E544B8" w:rsidP="00E544B8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:rsidR="00E544B8" w:rsidRDefault="00E544B8" w:rsidP="00E544B8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Tableau des Opérations</w:t>
      </w:r>
    </w:p>
    <w:p w:rsidR="00E544B8" w:rsidRPr="00837BE4" w:rsidRDefault="00E544B8" w:rsidP="00E544B8">
      <w:pPr>
        <w:tabs>
          <w:tab w:val="left" w:pos="7215"/>
        </w:tabs>
        <w:jc w:val="both"/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>Durant ce mois-ci, d’excellentes pistes ont été pistées par l’équipe d’enquêteurs</w:t>
      </w:r>
      <w:r w:rsidR="000B65A0">
        <w:rPr>
          <w:rFonts w:cstheme="minorHAnsi"/>
          <w:sz w:val="26"/>
          <w:szCs w:val="24"/>
        </w:rPr>
        <w:t>, mais malheureusement aucune arrestation n’a été actée.</w:t>
      </w:r>
      <w:r w:rsidR="00022275">
        <w:rPr>
          <w:rFonts w:cstheme="minorHAnsi"/>
          <w:sz w:val="26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1"/>
        <w:gridCol w:w="1446"/>
        <w:gridCol w:w="2125"/>
        <w:gridCol w:w="3331"/>
      </w:tblGrid>
      <w:tr w:rsidR="00E544B8" w:rsidRPr="00A509F4" w:rsidTr="00DF7F7B">
        <w:trPr>
          <w:trHeight w:val="1130"/>
        </w:trPr>
        <w:tc>
          <w:tcPr>
            <w:tcW w:w="1591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1523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Régions</w:t>
            </w:r>
          </w:p>
        </w:tc>
        <w:tc>
          <w:tcPr>
            <w:tcW w:w="2268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 arrêtés</w:t>
            </w:r>
          </w:p>
        </w:tc>
        <w:tc>
          <w:tcPr>
            <w:tcW w:w="3680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Produits de contrebande</w:t>
            </w:r>
          </w:p>
        </w:tc>
      </w:tr>
      <w:tr w:rsidR="00E544B8" w:rsidRPr="00A509F4" w:rsidTr="00DF7F7B">
        <w:tc>
          <w:tcPr>
            <w:tcW w:w="1591" w:type="dxa"/>
          </w:tcPr>
          <w:p w:rsidR="00E544B8" w:rsidRDefault="000B65A0" w:rsidP="00DF7F7B">
            <w:pPr>
              <w:jc w:val="center"/>
            </w:pPr>
            <w:r>
              <w:t>0</w:t>
            </w:r>
          </w:p>
        </w:tc>
        <w:tc>
          <w:tcPr>
            <w:tcW w:w="1523" w:type="dxa"/>
          </w:tcPr>
          <w:p w:rsidR="00E544B8" w:rsidRDefault="002B6766" w:rsidP="00DF7F7B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E544B8" w:rsidRDefault="000B65A0" w:rsidP="00DF7F7B">
            <w:pPr>
              <w:jc w:val="center"/>
            </w:pPr>
            <w:r>
              <w:t>0</w:t>
            </w:r>
          </w:p>
        </w:tc>
        <w:tc>
          <w:tcPr>
            <w:tcW w:w="3680" w:type="dxa"/>
          </w:tcPr>
          <w:p w:rsidR="00E544B8" w:rsidRDefault="000B65A0" w:rsidP="00C74154">
            <w:pPr>
              <w:jc w:val="center"/>
            </w:pPr>
            <w:r>
              <w:t>0</w:t>
            </w:r>
          </w:p>
        </w:tc>
      </w:tr>
    </w:tbl>
    <w:p w:rsidR="00E544B8" w:rsidRDefault="00E544B8" w:rsidP="00E544B8">
      <w:pPr>
        <w:tabs>
          <w:tab w:val="left" w:pos="7215"/>
        </w:tabs>
        <w:rPr>
          <w:noProof/>
        </w:rPr>
      </w:pPr>
    </w:p>
    <w:p w:rsidR="00E544B8" w:rsidRDefault="00E544B8" w:rsidP="00022275">
      <w:pPr>
        <w:tabs>
          <w:tab w:val="left" w:pos="7215"/>
        </w:tabs>
        <w:jc w:val="center"/>
        <w:rPr>
          <w:rFonts w:cstheme="minorHAnsi"/>
          <w:sz w:val="26"/>
          <w:szCs w:val="24"/>
        </w:rPr>
      </w:pPr>
    </w:p>
    <w:p w:rsidR="00022275" w:rsidRPr="00022275" w:rsidRDefault="00022275" w:rsidP="00022275">
      <w:pPr>
        <w:tabs>
          <w:tab w:val="left" w:pos="7215"/>
        </w:tabs>
        <w:jc w:val="center"/>
        <w:rPr>
          <w:rFonts w:cstheme="minorHAnsi"/>
          <w:sz w:val="18"/>
          <w:szCs w:val="18"/>
        </w:rPr>
      </w:pPr>
    </w:p>
    <w:p w:rsidR="00E544B8" w:rsidRPr="00E56D28" w:rsidRDefault="00E544B8" w:rsidP="00E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4. Legal</w:t>
      </w:r>
    </w:p>
    <w:p w:rsidR="00DF14FA" w:rsidRDefault="00E544B8" w:rsidP="00DF14FA">
      <w:pPr>
        <w:tabs>
          <w:tab w:val="left" w:pos="7215"/>
        </w:tabs>
        <w:rPr>
          <w:sz w:val="26"/>
        </w:rPr>
      </w:pPr>
      <w:r>
        <w:rPr>
          <w:sz w:val="26"/>
        </w:rPr>
        <w:t>Les activités juridiques se sont articulées sur</w:t>
      </w:r>
      <w:r w:rsidR="00750015">
        <w:rPr>
          <w:sz w:val="26"/>
        </w:rPr>
        <w:t xml:space="preserve"> le recrutement et le renforcement</w:t>
      </w:r>
      <w:r w:rsidR="009462BE">
        <w:rPr>
          <w:sz w:val="26"/>
        </w:rPr>
        <w:t xml:space="preserve"> du département investigation</w:t>
      </w:r>
      <w:r w:rsidR="00251673">
        <w:rPr>
          <w:sz w:val="26"/>
        </w:rPr>
        <w:t xml:space="preserve"> à travers la tenue </w:t>
      </w:r>
      <w:proofErr w:type="spellStart"/>
      <w:r w:rsidR="00251673">
        <w:rPr>
          <w:sz w:val="26"/>
        </w:rPr>
        <w:t>des</w:t>
      </w:r>
      <w:proofErr w:type="spellEnd"/>
      <w:r w:rsidR="00251673">
        <w:rPr>
          <w:sz w:val="26"/>
        </w:rPr>
        <w:t xml:space="preserve"> interviews en vue de trouver l</w:t>
      </w:r>
      <w:r w:rsidR="00DF14FA">
        <w:rPr>
          <w:sz w:val="26"/>
        </w:rPr>
        <w:t>e ou l</w:t>
      </w:r>
      <w:r w:rsidR="00251673">
        <w:rPr>
          <w:sz w:val="26"/>
        </w:rPr>
        <w:t>es bons enquêteurs pour renforcer le département d</w:t>
      </w:r>
      <w:r w:rsidR="00DF14FA">
        <w:rPr>
          <w:sz w:val="26"/>
        </w:rPr>
        <w:t>’</w:t>
      </w:r>
      <w:r w:rsidR="00251673">
        <w:rPr>
          <w:sz w:val="26"/>
        </w:rPr>
        <w:t>enquête. Ils ont aussi participé à</w:t>
      </w:r>
      <w:r>
        <w:rPr>
          <w:sz w:val="26"/>
        </w:rPr>
        <w:t xml:space="preserve"> l</w:t>
      </w:r>
      <w:r w:rsidR="00750015">
        <w:rPr>
          <w:sz w:val="26"/>
        </w:rPr>
        <w:t>’analyse du document portant sur la vente de portion de forêt classée dans le Cavally</w:t>
      </w:r>
      <w:r w:rsidR="00251673">
        <w:rPr>
          <w:sz w:val="26"/>
        </w:rPr>
        <w:t xml:space="preserve">. Outres ces activités, le département juridique a </w:t>
      </w:r>
      <w:r w:rsidR="00DF14FA">
        <w:rPr>
          <w:sz w:val="26"/>
        </w:rPr>
        <w:t>continué</w:t>
      </w:r>
      <w:r w:rsidR="00251673">
        <w:rPr>
          <w:sz w:val="26"/>
        </w:rPr>
        <w:t xml:space="preserve"> le suivi des cas de janvier 2018 notamment en ce qui concerne les dossiers d’instruction et faisant cas du blanchiment d’arge</w:t>
      </w:r>
      <w:r w:rsidR="00DF14FA">
        <w:rPr>
          <w:sz w:val="26"/>
        </w:rPr>
        <w:t xml:space="preserve">nt. Ils ont également participé à la journée carrière sur l’environnement à </w:t>
      </w:r>
      <w:proofErr w:type="spellStart"/>
      <w:r w:rsidR="00DF14FA">
        <w:rPr>
          <w:sz w:val="26"/>
        </w:rPr>
        <w:t>Internal</w:t>
      </w:r>
      <w:proofErr w:type="spellEnd"/>
      <w:r w:rsidR="00DF14FA">
        <w:rPr>
          <w:sz w:val="26"/>
        </w:rPr>
        <w:t xml:space="preserve"> </w:t>
      </w:r>
      <w:proofErr w:type="spellStart"/>
      <w:r w:rsidR="00DF14FA">
        <w:rPr>
          <w:sz w:val="26"/>
        </w:rPr>
        <w:t>School</w:t>
      </w:r>
      <w:proofErr w:type="spellEnd"/>
      <w:r w:rsidR="00DF14FA">
        <w:rPr>
          <w:sz w:val="26"/>
        </w:rPr>
        <w:t xml:space="preserve"> Community of Abidjan.</w:t>
      </w:r>
      <w:r w:rsidR="00D87F5E">
        <w:rPr>
          <w:sz w:val="26"/>
        </w:rPr>
        <w:t xml:space="preserve"> </w:t>
      </w:r>
    </w:p>
    <w:p w:rsidR="00CB1F9E" w:rsidRDefault="00CB1F9E" w:rsidP="00CB1F9E">
      <w:pPr>
        <w:tabs>
          <w:tab w:val="left" w:pos="7215"/>
        </w:tabs>
        <w:rPr>
          <w:sz w:val="26"/>
        </w:rPr>
      </w:pPr>
    </w:p>
    <w:p w:rsidR="00652CB5" w:rsidRDefault="00652CB5" w:rsidP="00E544B8">
      <w:pPr>
        <w:tabs>
          <w:tab w:val="left" w:pos="7215"/>
        </w:tabs>
        <w:rPr>
          <w:sz w:val="26"/>
        </w:rPr>
      </w:pPr>
    </w:p>
    <w:p w:rsidR="00652CB5" w:rsidRDefault="00652CB5" w:rsidP="00E544B8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714C30" w:rsidRDefault="00714C30" w:rsidP="00E544B8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652CB5" w:rsidRDefault="00652CB5" w:rsidP="00E544B8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652CB5" w:rsidRPr="00A509F4" w:rsidRDefault="00652CB5" w:rsidP="00E544B8">
      <w:pPr>
        <w:tabs>
          <w:tab w:val="left" w:pos="7215"/>
        </w:tabs>
        <w:rPr>
          <w:rFonts w:cstheme="minorHAnsi"/>
          <w:sz w:val="2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8"/>
        <w:gridCol w:w="1467"/>
        <w:gridCol w:w="1492"/>
        <w:gridCol w:w="1194"/>
        <w:gridCol w:w="1492"/>
        <w:gridCol w:w="1520"/>
      </w:tblGrid>
      <w:tr w:rsidR="00E544B8" w:rsidRPr="00A509F4" w:rsidTr="00DF7F7B">
        <w:tc>
          <w:tcPr>
            <w:tcW w:w="1535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Missions</w:t>
            </w:r>
          </w:p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(Préciser le lieu et raison)</w:t>
            </w:r>
          </w:p>
        </w:tc>
        <w:tc>
          <w:tcPr>
            <w:tcW w:w="1535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 derrière les barreaux ce moi ci, préciser le lieu</w:t>
            </w:r>
          </w:p>
        </w:tc>
        <w:tc>
          <w:tcPr>
            <w:tcW w:w="1535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 xml:space="preserve">Nombre de trafiquants </w:t>
            </w:r>
            <w:r>
              <w:rPr>
                <w:rFonts w:cstheme="minorHAnsi"/>
                <w:b/>
                <w:sz w:val="26"/>
                <w:szCs w:val="24"/>
              </w:rPr>
              <w:t xml:space="preserve">jugés et </w:t>
            </w:r>
            <w:r w:rsidRPr="00A509F4">
              <w:rPr>
                <w:rFonts w:cstheme="minorHAnsi"/>
                <w:b/>
                <w:sz w:val="26"/>
                <w:szCs w:val="24"/>
              </w:rPr>
              <w:t>condamnés</w:t>
            </w:r>
          </w:p>
        </w:tc>
        <w:tc>
          <w:tcPr>
            <w:tcW w:w="1535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Les peines de prison ce mois ci</w:t>
            </w:r>
          </w:p>
        </w:tc>
        <w:tc>
          <w:tcPr>
            <w:tcW w:w="1536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 condamnés</w:t>
            </w:r>
          </w:p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(Peine de prison)</w:t>
            </w:r>
          </w:p>
        </w:tc>
        <w:tc>
          <w:tcPr>
            <w:tcW w:w="1536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Nombres d’audiences suivies</w:t>
            </w:r>
          </w:p>
        </w:tc>
      </w:tr>
      <w:tr w:rsidR="00E544B8" w:rsidRPr="00A509F4" w:rsidTr="00DF7F7B">
        <w:tc>
          <w:tcPr>
            <w:tcW w:w="1535" w:type="dxa"/>
          </w:tcPr>
          <w:p w:rsidR="00E544B8" w:rsidRPr="00A509F4" w:rsidRDefault="00652CB5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9</w:t>
            </w:r>
          </w:p>
        </w:tc>
        <w:tc>
          <w:tcPr>
            <w:tcW w:w="1535" w:type="dxa"/>
          </w:tcPr>
          <w:p w:rsidR="00E544B8" w:rsidRPr="00A509F4" w:rsidRDefault="0084071B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535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535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536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536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</w:tr>
    </w:tbl>
    <w:p w:rsidR="00E544B8" w:rsidRDefault="00E544B8" w:rsidP="00E544B8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E544B8" w:rsidRPr="00A509F4" w:rsidRDefault="00E544B8" w:rsidP="00E544B8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E544B8" w:rsidRPr="00CE009D" w:rsidRDefault="00E544B8" w:rsidP="00E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5. Media</w:t>
      </w:r>
    </w:p>
    <w:p w:rsidR="00E544B8" w:rsidRDefault="002F49A8" w:rsidP="00E544B8">
      <w:pPr>
        <w:tabs>
          <w:tab w:val="left" w:pos="7215"/>
        </w:tabs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 xml:space="preserve">En avril, le projet n’a pu enregistrer d’arrestation, ce qui n’a pas facilité la tache au département média pour ses publications. Toutefois, la coordination a instruit le département à l’établissement des affiches d’offre d’emploi pour les enquêteurs. Le résultat escompté a été atteint avec l’enregistrement de près de deux cents postulants. </w:t>
      </w:r>
      <w:r w:rsidR="002A7464">
        <w:rPr>
          <w:rFonts w:cstheme="minorHAnsi"/>
          <w:sz w:val="26"/>
          <w:szCs w:val="24"/>
        </w:rPr>
        <w:t xml:space="preserve">Ainsi, le département a participé activement aux collages d’affiches, entretiens et recrutements de </w:t>
      </w:r>
      <w:r w:rsidR="0084071B">
        <w:rPr>
          <w:rFonts w:cstheme="minorHAnsi"/>
          <w:sz w:val="26"/>
          <w:szCs w:val="24"/>
        </w:rPr>
        <w:t>nouvel</w:t>
      </w:r>
      <w:r w:rsidR="002A7464">
        <w:rPr>
          <w:rFonts w:cstheme="minorHAnsi"/>
          <w:sz w:val="26"/>
          <w:szCs w:val="24"/>
        </w:rPr>
        <w:t xml:space="preserve"> enquêteurs. </w:t>
      </w:r>
    </w:p>
    <w:p w:rsidR="00E544B8" w:rsidRPr="00A509F4" w:rsidRDefault="00E544B8" w:rsidP="00E544B8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Tableau des Médias</w:t>
      </w:r>
    </w:p>
    <w:tbl>
      <w:tblPr>
        <w:tblW w:w="9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787"/>
        <w:gridCol w:w="2299"/>
        <w:gridCol w:w="2308"/>
      </w:tblGrid>
      <w:tr w:rsidR="00E544B8" w:rsidRPr="00A509F4" w:rsidTr="00DF7F7B">
        <w:trPr>
          <w:trHeight w:val="824"/>
        </w:trPr>
        <w:tc>
          <w:tcPr>
            <w:tcW w:w="2830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 xml:space="preserve">Nombre total de pièces médiatiques : </w:t>
            </w:r>
          </w:p>
        </w:tc>
        <w:tc>
          <w:tcPr>
            <w:tcW w:w="6394" w:type="dxa"/>
            <w:gridSpan w:val="3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</w:tr>
      <w:tr w:rsidR="00E544B8" w:rsidRPr="00A509F4" w:rsidTr="00DF7F7B">
        <w:trPr>
          <w:trHeight w:val="504"/>
        </w:trPr>
        <w:tc>
          <w:tcPr>
            <w:tcW w:w="2830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Télévision</w:t>
            </w:r>
          </w:p>
        </w:tc>
        <w:tc>
          <w:tcPr>
            <w:tcW w:w="1787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Radio</w:t>
            </w:r>
          </w:p>
        </w:tc>
        <w:tc>
          <w:tcPr>
            <w:tcW w:w="2299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Presse écrite</w:t>
            </w:r>
          </w:p>
        </w:tc>
        <w:tc>
          <w:tcPr>
            <w:tcW w:w="2308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Internet</w:t>
            </w:r>
          </w:p>
        </w:tc>
      </w:tr>
      <w:tr w:rsidR="00E544B8" w:rsidRPr="00A509F4" w:rsidTr="00DF7F7B">
        <w:trPr>
          <w:trHeight w:val="488"/>
        </w:trPr>
        <w:tc>
          <w:tcPr>
            <w:tcW w:w="2830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787" w:type="dxa"/>
          </w:tcPr>
          <w:p w:rsidR="00E544B8" w:rsidRPr="00A509F4" w:rsidRDefault="002F49A8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99" w:type="dxa"/>
          </w:tcPr>
          <w:p w:rsidR="00E544B8" w:rsidRPr="00A509F4" w:rsidRDefault="002F49A8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308" w:type="dxa"/>
          </w:tcPr>
          <w:p w:rsidR="00E544B8" w:rsidRPr="00A509F4" w:rsidRDefault="002F49A8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</w:tr>
    </w:tbl>
    <w:p w:rsidR="00E544B8" w:rsidRDefault="00E544B8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3A281C" w:rsidRDefault="003A281C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475B78" w:rsidRDefault="00475B78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DF14FA" w:rsidRDefault="00DF14FA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DF14FA" w:rsidRDefault="00DF14FA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DF14FA" w:rsidRDefault="00DF14FA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DF14FA" w:rsidRDefault="00DF14FA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DF14FA" w:rsidRDefault="00DF14FA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475B78" w:rsidRDefault="00475B78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475B78" w:rsidRDefault="00475B78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E544B8" w:rsidRPr="000D7250" w:rsidRDefault="00E544B8" w:rsidP="00E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lastRenderedPageBreak/>
        <w:t xml:space="preserve">6. Relations extérieures </w:t>
      </w:r>
    </w:p>
    <w:p w:rsidR="00BD4713" w:rsidRPr="0000521E" w:rsidRDefault="00BD4713" w:rsidP="000052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6"/>
          <w:szCs w:val="20"/>
          <w:lang w:eastAsia="fr-FR"/>
        </w:rPr>
      </w:pPr>
    </w:p>
    <w:p w:rsidR="00E02D2C" w:rsidRDefault="00E02D2C" w:rsidP="0000521E">
      <w:pPr>
        <w:pStyle w:val="Paragraphedeliste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6"/>
          <w:szCs w:val="20"/>
          <w:lang w:eastAsia="fr-FR"/>
        </w:rPr>
      </w:pPr>
      <w:r w:rsidRPr="0000521E">
        <w:rPr>
          <w:rFonts w:eastAsia="Times New Roman" w:cstheme="minorHAnsi"/>
          <w:color w:val="212121"/>
          <w:sz w:val="26"/>
          <w:szCs w:val="20"/>
          <w:lang w:eastAsia="fr-FR"/>
        </w:rPr>
        <w:t>Plusieurs réunions avec l'UCT ont eu lieu pour pour</w:t>
      </w:r>
      <w:r w:rsidR="0000521E">
        <w:rPr>
          <w:rFonts w:eastAsia="Times New Roman" w:cstheme="minorHAnsi"/>
          <w:color w:val="212121"/>
          <w:sz w:val="26"/>
          <w:szCs w:val="20"/>
          <w:lang w:eastAsia="fr-FR"/>
        </w:rPr>
        <w:t xml:space="preserve"> </w:t>
      </w:r>
      <w:r w:rsidRPr="0000521E">
        <w:rPr>
          <w:rFonts w:eastAsia="Times New Roman" w:cstheme="minorHAnsi"/>
          <w:color w:val="212121"/>
          <w:sz w:val="26"/>
          <w:szCs w:val="20"/>
          <w:lang w:eastAsia="fr-FR"/>
        </w:rPr>
        <w:t xml:space="preserve">suivre </w:t>
      </w:r>
      <w:r w:rsidR="0000521E">
        <w:rPr>
          <w:rFonts w:eastAsia="Times New Roman" w:cstheme="minorHAnsi"/>
          <w:color w:val="212121"/>
          <w:sz w:val="26"/>
          <w:szCs w:val="20"/>
          <w:lang w:eastAsia="fr-FR"/>
        </w:rPr>
        <w:t xml:space="preserve">l’ensemble des </w:t>
      </w:r>
      <w:r w:rsidRPr="0000521E">
        <w:rPr>
          <w:rFonts w:eastAsia="Times New Roman" w:cstheme="minorHAnsi"/>
          <w:color w:val="212121"/>
          <w:sz w:val="26"/>
          <w:szCs w:val="20"/>
          <w:lang w:eastAsia="fr-FR"/>
        </w:rPr>
        <w:t>informations</w:t>
      </w:r>
      <w:r w:rsidR="0000521E">
        <w:rPr>
          <w:rFonts w:eastAsia="Times New Roman" w:cstheme="minorHAnsi"/>
          <w:color w:val="212121"/>
          <w:sz w:val="26"/>
          <w:szCs w:val="20"/>
          <w:lang w:eastAsia="fr-FR"/>
        </w:rPr>
        <w:t xml:space="preserve"> relatives aux</w:t>
      </w:r>
      <w:r w:rsidRPr="0000521E">
        <w:rPr>
          <w:rFonts w:eastAsia="Times New Roman" w:cstheme="minorHAnsi"/>
          <w:color w:val="212121"/>
          <w:sz w:val="26"/>
          <w:szCs w:val="20"/>
          <w:lang w:eastAsia="fr-FR"/>
        </w:rPr>
        <w:t xml:space="preserve"> réquisitions.</w:t>
      </w:r>
    </w:p>
    <w:p w:rsidR="002E49F0" w:rsidRPr="0000521E" w:rsidRDefault="002E49F0" w:rsidP="002E49F0">
      <w:pPr>
        <w:pStyle w:val="Paragraphedeliste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6"/>
          <w:szCs w:val="20"/>
          <w:lang w:eastAsia="fr-FR"/>
        </w:rPr>
      </w:pPr>
    </w:p>
    <w:p w:rsidR="00E02D2C" w:rsidRDefault="00E02D2C" w:rsidP="0000521E">
      <w:pPr>
        <w:pStyle w:val="Paragraphedeliste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6"/>
          <w:szCs w:val="20"/>
          <w:lang w:eastAsia="fr-FR"/>
        </w:rPr>
      </w:pPr>
      <w:r w:rsidRPr="0000521E">
        <w:rPr>
          <w:rFonts w:eastAsia="Times New Roman" w:cstheme="minorHAnsi"/>
          <w:color w:val="212121"/>
          <w:sz w:val="26"/>
          <w:szCs w:val="20"/>
          <w:lang w:eastAsia="fr-FR"/>
        </w:rPr>
        <w:t>Suivi avec l'avocat pour l'enregistrement de EAGLE-CI.</w:t>
      </w:r>
    </w:p>
    <w:p w:rsidR="002E49F0" w:rsidRPr="0000521E" w:rsidRDefault="002E49F0" w:rsidP="002E49F0">
      <w:pPr>
        <w:pStyle w:val="Paragraphedeliste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6"/>
          <w:szCs w:val="20"/>
          <w:lang w:eastAsia="fr-FR"/>
        </w:rPr>
      </w:pPr>
    </w:p>
    <w:p w:rsidR="00E02D2C" w:rsidRPr="002E49F0" w:rsidRDefault="0000521E" w:rsidP="0000521E">
      <w:pPr>
        <w:pStyle w:val="Paragraphedeliste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6"/>
          <w:szCs w:val="20"/>
          <w:lang w:eastAsia="fr-FR"/>
        </w:rPr>
      </w:pPr>
      <w:r>
        <w:rPr>
          <w:rFonts w:eastAsia="Times New Roman" w:cstheme="minorHAnsi"/>
          <w:color w:val="212121"/>
          <w:sz w:val="26"/>
          <w:szCs w:val="20"/>
          <w:lang w:eastAsia="fr-FR"/>
        </w:rPr>
        <w:t xml:space="preserve">Participation du projet EAGLE-Côte d’Ivoire à la Journée </w:t>
      </w:r>
      <w:r w:rsidR="00E02D2C" w:rsidRPr="0000521E">
        <w:rPr>
          <w:rFonts w:eastAsia="Times New Roman" w:cstheme="minorHAnsi"/>
          <w:color w:val="212121"/>
          <w:sz w:val="26"/>
          <w:szCs w:val="20"/>
          <w:lang w:eastAsia="fr-FR"/>
        </w:rPr>
        <w:t>carrière à caractère environnemental organisé par</w:t>
      </w:r>
      <w:r w:rsidR="002E49F0">
        <w:rPr>
          <w:rFonts w:eastAsia="Times New Roman" w:cstheme="minorHAnsi"/>
          <w:color w:val="212121"/>
          <w:sz w:val="26"/>
          <w:szCs w:val="20"/>
          <w:lang w:eastAsia="fr-FR"/>
        </w:rPr>
        <w:t xml:space="preserve"> le lycée américain </w:t>
      </w:r>
      <w:r w:rsidR="002E49F0" w:rsidRPr="002E49F0">
        <w:rPr>
          <w:rFonts w:eastAsia="Times New Roman" w:cstheme="minorHAnsi"/>
          <w:color w:val="212121"/>
          <w:sz w:val="26"/>
          <w:szCs w:val="20"/>
          <w:lang w:eastAsia="fr-FR"/>
        </w:rPr>
        <w:t>dénommé</w:t>
      </w:r>
      <w:r w:rsidR="00E02D2C" w:rsidRPr="002E49F0">
        <w:rPr>
          <w:rFonts w:eastAsia="Times New Roman" w:cstheme="minorHAnsi"/>
          <w:color w:val="212121"/>
          <w:sz w:val="26"/>
          <w:szCs w:val="20"/>
          <w:lang w:eastAsia="fr-FR"/>
        </w:rPr>
        <w:t xml:space="preserve"> </w:t>
      </w:r>
      <w:r w:rsidR="002E49F0" w:rsidRPr="002E49F0">
        <w:rPr>
          <w:sz w:val="26"/>
          <w:szCs w:val="24"/>
        </w:rPr>
        <w:t xml:space="preserve">the </w:t>
      </w:r>
      <w:r w:rsidR="002E49F0" w:rsidRPr="002E49F0">
        <w:rPr>
          <w:sz w:val="26"/>
          <w:szCs w:val="24"/>
        </w:rPr>
        <w:t xml:space="preserve">International Community </w:t>
      </w:r>
      <w:proofErr w:type="spellStart"/>
      <w:r w:rsidR="002E49F0" w:rsidRPr="002E49F0">
        <w:rPr>
          <w:sz w:val="26"/>
          <w:szCs w:val="24"/>
        </w:rPr>
        <w:t>School</w:t>
      </w:r>
      <w:proofErr w:type="spellEnd"/>
      <w:r w:rsidR="002E49F0" w:rsidRPr="002E49F0">
        <w:rPr>
          <w:sz w:val="26"/>
          <w:szCs w:val="24"/>
        </w:rPr>
        <w:t xml:space="preserve"> of Abidjan (ICSA)</w:t>
      </w:r>
    </w:p>
    <w:p w:rsidR="00E02D2C" w:rsidRPr="002E49F0" w:rsidRDefault="00E02D2C" w:rsidP="0000521E">
      <w:pPr>
        <w:pStyle w:val="Paragraphedeliste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6"/>
          <w:szCs w:val="20"/>
          <w:lang w:eastAsia="fr-FR"/>
        </w:rPr>
      </w:pPr>
    </w:p>
    <w:p w:rsidR="009224CC" w:rsidRDefault="009224CC" w:rsidP="00922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6"/>
          <w:szCs w:val="20"/>
          <w:lang w:eastAsia="fr-FR"/>
        </w:rPr>
      </w:pPr>
    </w:p>
    <w:p w:rsidR="009224CC" w:rsidRPr="009224CC" w:rsidRDefault="009224CC" w:rsidP="00922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6"/>
          <w:szCs w:val="20"/>
          <w:lang w:eastAsia="fr-FR"/>
        </w:rPr>
      </w:pPr>
    </w:p>
    <w:p w:rsidR="00D87F5E" w:rsidRPr="00D87F5E" w:rsidRDefault="00D87F5E" w:rsidP="00D87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6"/>
          <w:szCs w:val="20"/>
          <w:lang w:eastAsia="fr-FR"/>
        </w:rPr>
      </w:pPr>
    </w:p>
    <w:tbl>
      <w:tblPr>
        <w:tblW w:w="877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3"/>
        <w:gridCol w:w="2193"/>
        <w:gridCol w:w="2193"/>
        <w:gridCol w:w="2197"/>
      </w:tblGrid>
      <w:tr w:rsidR="00E544B8" w:rsidRPr="00A509F4" w:rsidTr="00DF7F7B">
        <w:trPr>
          <w:trHeight w:val="992"/>
        </w:trPr>
        <w:tc>
          <w:tcPr>
            <w:tcW w:w="2193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Nombre de rencontres</w:t>
            </w:r>
          </w:p>
        </w:tc>
        <w:tc>
          <w:tcPr>
            <w:tcW w:w="2193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2193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2197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</w:tr>
      <w:tr w:rsidR="00E544B8" w:rsidRPr="00A509F4" w:rsidTr="00DF7F7B">
        <w:trPr>
          <w:trHeight w:val="1120"/>
        </w:trPr>
        <w:tc>
          <w:tcPr>
            <w:tcW w:w="2193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Prise de contact pour demander collaboration</w:t>
            </w:r>
          </w:p>
        </w:tc>
        <w:tc>
          <w:tcPr>
            <w:tcW w:w="2193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Suivi d’accord de collaboration</w:t>
            </w:r>
          </w:p>
        </w:tc>
        <w:tc>
          <w:tcPr>
            <w:tcW w:w="2193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Ratification de collaboration</w:t>
            </w:r>
          </w:p>
        </w:tc>
        <w:tc>
          <w:tcPr>
            <w:tcW w:w="2197" w:type="dxa"/>
          </w:tcPr>
          <w:p w:rsidR="00E544B8" w:rsidRPr="00A509F4" w:rsidRDefault="00E544B8" w:rsidP="00DF7F7B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Collaboration sur affaires</w:t>
            </w:r>
          </w:p>
        </w:tc>
      </w:tr>
      <w:tr w:rsidR="00E544B8" w:rsidRPr="00A509F4" w:rsidTr="00DF7F7B">
        <w:trPr>
          <w:trHeight w:val="683"/>
        </w:trPr>
        <w:tc>
          <w:tcPr>
            <w:tcW w:w="2193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4</w:t>
            </w:r>
          </w:p>
        </w:tc>
        <w:tc>
          <w:tcPr>
            <w:tcW w:w="2193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2</w:t>
            </w:r>
          </w:p>
        </w:tc>
        <w:tc>
          <w:tcPr>
            <w:tcW w:w="2193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1</w:t>
            </w:r>
          </w:p>
        </w:tc>
        <w:tc>
          <w:tcPr>
            <w:tcW w:w="2197" w:type="dxa"/>
          </w:tcPr>
          <w:p w:rsidR="00E544B8" w:rsidRPr="00A509F4" w:rsidRDefault="00E544B8" w:rsidP="00DF7F7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2</w:t>
            </w:r>
          </w:p>
        </w:tc>
      </w:tr>
    </w:tbl>
    <w:p w:rsidR="00E544B8" w:rsidRDefault="00E544B8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A1469D" w:rsidRDefault="00A1469D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A1469D" w:rsidRDefault="00A1469D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E544B8" w:rsidRPr="00A509F4" w:rsidRDefault="00E544B8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E544B8" w:rsidRPr="00A509F4" w:rsidRDefault="00E544B8" w:rsidP="00E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 xml:space="preserve">7. Management </w:t>
      </w:r>
    </w:p>
    <w:p w:rsidR="00E544B8" w:rsidRPr="00A509F4" w:rsidRDefault="00E544B8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E544B8" w:rsidRDefault="00E544B8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 Suivi d'enregistrement EAGLE-Côte d'Ivoire</w:t>
      </w:r>
    </w:p>
    <w:p w:rsidR="00E544B8" w:rsidRDefault="00E544B8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E544B8" w:rsidRDefault="00E544B8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Le management a procédé à une série </w:t>
      </w:r>
      <w:r w:rsidR="002B3174">
        <w:rPr>
          <w:rFonts w:eastAsia="Times New Roman" w:cstheme="minorHAnsi"/>
          <w:color w:val="212121"/>
          <w:sz w:val="26"/>
          <w:szCs w:val="24"/>
          <w:lang w:eastAsia="fr-FR"/>
        </w:rPr>
        <w:t>de planification de nouveaux enquêteurs d</w:t>
      </w:r>
      <w:r w:rsidR="0081631E">
        <w:rPr>
          <w:rFonts w:eastAsia="Times New Roman" w:cstheme="minorHAnsi"/>
          <w:color w:val="212121"/>
          <w:sz w:val="26"/>
          <w:szCs w:val="24"/>
          <w:lang w:eastAsia="fr-FR"/>
        </w:rPr>
        <w:t>’avril</w:t>
      </w:r>
      <w:r w:rsidR="002B3174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de sorte à intensifier le collage des affiches de recrutement, à intensifier les entretiens et choisir les meilleurs pour la bonne marche du projet.</w:t>
      </w:r>
    </w:p>
    <w:p w:rsidR="0081631E" w:rsidRDefault="0081631E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81631E" w:rsidRDefault="0081631E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r w:rsidR="00C42618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des entretiens ont eu lieu durant le mois d</w:t>
      </w:r>
      <w:r w:rsidR="00E76292">
        <w:rPr>
          <w:rFonts w:eastAsia="Times New Roman" w:cstheme="minorHAnsi"/>
          <w:color w:val="212121"/>
          <w:sz w:val="26"/>
          <w:szCs w:val="24"/>
          <w:lang w:eastAsia="fr-FR"/>
        </w:rPr>
        <w:t>’avril</w:t>
      </w:r>
      <w:r w:rsidR="00C42618">
        <w:rPr>
          <w:rFonts w:eastAsia="Times New Roman" w:cstheme="minorHAnsi"/>
          <w:color w:val="212121"/>
          <w:sz w:val="26"/>
          <w:szCs w:val="24"/>
          <w:lang w:eastAsia="fr-FR"/>
        </w:rPr>
        <w:t>,</w:t>
      </w:r>
      <w:r w:rsidR="00E7629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seul un</w:t>
      </w:r>
      <w:r w:rsidR="00C42618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postulant répondait au profil recherché.</w:t>
      </w:r>
    </w:p>
    <w:p w:rsidR="00744912" w:rsidRDefault="00744912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E544B8" w:rsidRPr="00FE5206" w:rsidRDefault="00744912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le </w:t>
      </w:r>
      <w:r w:rsidR="00E76292">
        <w:rPr>
          <w:rFonts w:eastAsia="Times New Roman" w:cstheme="minorHAnsi"/>
          <w:color w:val="212121"/>
          <w:sz w:val="26"/>
          <w:szCs w:val="24"/>
          <w:lang w:eastAsia="fr-FR"/>
        </w:rPr>
        <w:t>département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média comme à son habitude a participé activement à la recherche d’activiste pour le </w:t>
      </w:r>
      <w:r w:rsidR="00E76292">
        <w:rPr>
          <w:rFonts w:eastAsia="Times New Roman" w:cstheme="minorHAnsi"/>
          <w:color w:val="212121"/>
          <w:sz w:val="26"/>
          <w:szCs w:val="24"/>
          <w:lang w:eastAsia="fr-FR"/>
        </w:rPr>
        <w:t>département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des enquêtes à travers assez d’affichage des annonces. Celles-ci ont permis d’enregistrer une centaine de postulants. A l’issu des entretiens</w:t>
      </w:r>
      <w:r w:rsidR="00E7629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effectués par les départements média, </w:t>
      </w:r>
      <w:r w:rsidR="00E76292">
        <w:rPr>
          <w:rFonts w:eastAsia="Times New Roman" w:cstheme="minorHAnsi"/>
          <w:color w:val="212121"/>
          <w:sz w:val="26"/>
          <w:szCs w:val="24"/>
          <w:lang w:eastAsia="fr-FR"/>
        </w:rPr>
        <w:lastRenderedPageBreak/>
        <w:t>juridique et la coordination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, </w:t>
      </w:r>
      <w:r w:rsidR="00E7629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a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été retenu</w:t>
      </w:r>
      <w:r w:rsidR="00E7629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un seul postulant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pour entamer </w:t>
      </w:r>
      <w:r w:rsidR="00E7629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sa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période de test dans le projet</w:t>
      </w:r>
      <w:r w:rsidR="00E7629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début mois de mai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.</w:t>
      </w:r>
    </w:p>
    <w:p w:rsidR="00E544B8" w:rsidRDefault="00E544B8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FE5206">
        <w:rPr>
          <w:rFonts w:eastAsia="Times New Roman" w:cstheme="minorHAnsi"/>
          <w:color w:val="212121"/>
          <w:sz w:val="26"/>
          <w:szCs w:val="24"/>
          <w:lang w:eastAsia="fr-FR"/>
        </w:rPr>
        <w:t xml:space="preserve">•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le </w:t>
      </w:r>
      <w:r w:rsidRPr="00FE5206">
        <w:rPr>
          <w:rFonts w:eastAsia="Times New Roman" w:cstheme="minorHAnsi"/>
          <w:color w:val="212121"/>
          <w:sz w:val="26"/>
          <w:szCs w:val="24"/>
          <w:lang w:eastAsia="fr-FR"/>
        </w:rPr>
        <w:t>Suivi de la phase d’instruction d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es </w:t>
      </w:r>
      <w:r w:rsidRPr="00FE5206">
        <w:rPr>
          <w:rFonts w:eastAsia="Times New Roman" w:cstheme="minorHAnsi"/>
          <w:color w:val="212121"/>
          <w:sz w:val="26"/>
          <w:szCs w:val="24"/>
          <w:lang w:eastAsia="fr-FR"/>
        </w:rPr>
        <w:t>cas de janvier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</w:t>
      </w:r>
      <w:r w:rsidR="00E76292">
        <w:rPr>
          <w:rFonts w:eastAsia="Times New Roman" w:cstheme="minorHAnsi"/>
          <w:color w:val="212121"/>
          <w:sz w:val="26"/>
          <w:szCs w:val="24"/>
          <w:lang w:eastAsia="fr-FR"/>
        </w:rPr>
        <w:t>2018 continuent d’autant plus que le jugement est prévu pour bientôt.</w:t>
      </w:r>
    </w:p>
    <w:p w:rsidR="002A026A" w:rsidRDefault="002A026A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7A325D" w:rsidRDefault="007A325D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7A325D" w:rsidRDefault="007A325D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2E49F0" w:rsidRDefault="002E49F0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2E49F0" w:rsidRDefault="002E49F0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E76292" w:rsidRDefault="00E76292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E544B8" w:rsidRPr="00A509F4" w:rsidRDefault="00E544B8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tbl>
      <w:tblPr>
        <w:tblW w:w="868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5"/>
        <w:gridCol w:w="4302"/>
      </w:tblGrid>
      <w:tr w:rsidR="00E544B8" w:rsidRPr="00A509F4" w:rsidTr="00DF7F7B">
        <w:trPr>
          <w:trHeight w:val="471"/>
        </w:trPr>
        <w:tc>
          <w:tcPr>
            <w:tcW w:w="4385" w:type="dxa"/>
          </w:tcPr>
          <w:p w:rsidR="00E544B8" w:rsidRPr="00A509F4" w:rsidRDefault="00E544B8" w:rsidP="00DF7F7B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coordinateur recruté</w:t>
            </w:r>
          </w:p>
        </w:tc>
        <w:tc>
          <w:tcPr>
            <w:tcW w:w="4302" w:type="dxa"/>
          </w:tcPr>
          <w:p w:rsidR="00E544B8" w:rsidRPr="00A509F4" w:rsidRDefault="00E544B8" w:rsidP="00DF7F7B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E544B8" w:rsidRPr="00A509F4" w:rsidTr="00DF7F7B">
        <w:trPr>
          <w:trHeight w:val="380"/>
        </w:trPr>
        <w:tc>
          <w:tcPr>
            <w:tcW w:w="4385" w:type="dxa"/>
          </w:tcPr>
          <w:p w:rsidR="00E544B8" w:rsidRPr="00A509F4" w:rsidRDefault="00E544B8" w:rsidP="00DF7F7B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juriste en test</w:t>
            </w:r>
          </w:p>
        </w:tc>
        <w:tc>
          <w:tcPr>
            <w:tcW w:w="4302" w:type="dxa"/>
          </w:tcPr>
          <w:p w:rsidR="00E544B8" w:rsidRPr="00A509F4" w:rsidRDefault="00E544B8" w:rsidP="00DF7F7B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E544B8" w:rsidRPr="00A509F4" w:rsidTr="00DF7F7B">
        <w:trPr>
          <w:trHeight w:val="444"/>
        </w:trPr>
        <w:tc>
          <w:tcPr>
            <w:tcW w:w="4385" w:type="dxa"/>
          </w:tcPr>
          <w:p w:rsidR="00E544B8" w:rsidRPr="00A509F4" w:rsidRDefault="00E544B8" w:rsidP="00DF7F7B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d’enquêteur en test recruté</w:t>
            </w:r>
          </w:p>
        </w:tc>
        <w:tc>
          <w:tcPr>
            <w:tcW w:w="4302" w:type="dxa"/>
          </w:tcPr>
          <w:p w:rsidR="00E544B8" w:rsidRPr="00A509F4" w:rsidRDefault="00E544B8" w:rsidP="00DF7F7B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  <w:r w:rsidR="00E76292">
              <w:rPr>
                <w:rFonts w:cstheme="minorHAnsi"/>
                <w:color w:val="0D0D0D"/>
                <w:sz w:val="26"/>
                <w:szCs w:val="24"/>
              </w:rPr>
              <w:t>1</w:t>
            </w:r>
          </w:p>
        </w:tc>
      </w:tr>
      <w:tr w:rsidR="00E544B8" w:rsidRPr="00A509F4" w:rsidTr="00DF7F7B">
        <w:trPr>
          <w:trHeight w:val="441"/>
        </w:trPr>
        <w:tc>
          <w:tcPr>
            <w:tcW w:w="4385" w:type="dxa"/>
          </w:tcPr>
          <w:p w:rsidR="00E544B8" w:rsidRPr="00A509F4" w:rsidRDefault="00E544B8" w:rsidP="00DF7F7B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 xml:space="preserve">Nombre d’enquêteur en </w:t>
            </w:r>
            <w:r>
              <w:rPr>
                <w:rFonts w:cstheme="minorHAnsi"/>
                <w:color w:val="0D0D0D"/>
                <w:sz w:val="26"/>
                <w:szCs w:val="24"/>
              </w:rPr>
              <w:t xml:space="preserve">ligne en </w:t>
            </w:r>
            <w:r w:rsidRPr="00A509F4">
              <w:rPr>
                <w:rFonts w:cstheme="minorHAnsi"/>
                <w:color w:val="0D0D0D"/>
                <w:sz w:val="26"/>
                <w:szCs w:val="24"/>
              </w:rPr>
              <w:t>test recruté</w:t>
            </w:r>
          </w:p>
        </w:tc>
        <w:tc>
          <w:tcPr>
            <w:tcW w:w="4302" w:type="dxa"/>
          </w:tcPr>
          <w:p w:rsidR="00E544B8" w:rsidRPr="00A509F4" w:rsidRDefault="00E544B8" w:rsidP="00DF7F7B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  <w:r w:rsidR="00C42618"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E544B8" w:rsidRPr="00A509F4" w:rsidTr="00DF7F7B">
        <w:trPr>
          <w:trHeight w:val="441"/>
        </w:trPr>
        <w:tc>
          <w:tcPr>
            <w:tcW w:w="4385" w:type="dxa"/>
          </w:tcPr>
          <w:p w:rsidR="00E544B8" w:rsidRPr="00A509F4" w:rsidRDefault="00E544B8" w:rsidP="00DF7F7B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comptable en test recruté</w:t>
            </w:r>
          </w:p>
        </w:tc>
        <w:tc>
          <w:tcPr>
            <w:tcW w:w="4302" w:type="dxa"/>
          </w:tcPr>
          <w:p w:rsidR="00E544B8" w:rsidRPr="00A509F4" w:rsidRDefault="00E544B8" w:rsidP="00DF7F7B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00</w:t>
            </w:r>
          </w:p>
        </w:tc>
      </w:tr>
      <w:tr w:rsidR="00E544B8" w:rsidRPr="00A509F4" w:rsidTr="00DF7F7B">
        <w:trPr>
          <w:trHeight w:val="759"/>
        </w:trPr>
        <w:tc>
          <w:tcPr>
            <w:tcW w:w="4385" w:type="dxa"/>
          </w:tcPr>
          <w:p w:rsidR="00E544B8" w:rsidRPr="00A509F4" w:rsidRDefault="00E544B8" w:rsidP="00DF7F7B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formations dispensées à l’extérieur (police, agents des parcs …)</w:t>
            </w:r>
          </w:p>
        </w:tc>
        <w:tc>
          <w:tcPr>
            <w:tcW w:w="4302" w:type="dxa"/>
          </w:tcPr>
          <w:p w:rsidR="00E544B8" w:rsidRPr="00A509F4" w:rsidRDefault="00E544B8" w:rsidP="00DF7F7B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00</w:t>
            </w:r>
          </w:p>
        </w:tc>
      </w:tr>
      <w:tr w:rsidR="00E544B8" w:rsidRPr="00A509F4" w:rsidTr="00DF7F7B">
        <w:trPr>
          <w:trHeight w:val="899"/>
        </w:trPr>
        <w:tc>
          <w:tcPr>
            <w:tcW w:w="4385" w:type="dxa"/>
          </w:tcPr>
          <w:p w:rsidR="00E544B8" w:rsidRPr="00A509F4" w:rsidRDefault="00E544B8" w:rsidP="00DF7F7B">
            <w:pPr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formations internes (activistes du réseau EAGLE en mission dans le projet)</w:t>
            </w:r>
          </w:p>
        </w:tc>
        <w:tc>
          <w:tcPr>
            <w:tcW w:w="4302" w:type="dxa"/>
          </w:tcPr>
          <w:p w:rsidR="00E544B8" w:rsidRPr="00A509F4" w:rsidRDefault="00E544B8" w:rsidP="00DF7F7B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</w:tbl>
    <w:p w:rsidR="00E544B8" w:rsidRDefault="00E544B8" w:rsidP="00E544B8"/>
    <w:p w:rsidR="00E544B8" w:rsidRDefault="00E544B8" w:rsidP="00E544B8"/>
    <w:p w:rsidR="00E544B8" w:rsidRDefault="00E544B8">
      <w:bookmarkStart w:id="0" w:name="_GoBack"/>
      <w:bookmarkEnd w:id="0"/>
    </w:p>
    <w:sectPr w:rsidR="00E544B8" w:rsidSect="00714C30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A007C"/>
    <w:multiLevelType w:val="hybridMultilevel"/>
    <w:tmpl w:val="F744935A"/>
    <w:lvl w:ilvl="0" w:tplc="DF2076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3109B"/>
    <w:multiLevelType w:val="hybridMultilevel"/>
    <w:tmpl w:val="657E017C"/>
    <w:lvl w:ilvl="0" w:tplc="DF2076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42D54"/>
    <w:multiLevelType w:val="hybridMultilevel"/>
    <w:tmpl w:val="70841984"/>
    <w:lvl w:ilvl="0" w:tplc="DF2076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343C4"/>
    <w:multiLevelType w:val="hybridMultilevel"/>
    <w:tmpl w:val="80C0AD3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730" w:hanging="360"/>
      </w:pPr>
    </w:lvl>
    <w:lvl w:ilvl="2" w:tplc="080C001B">
      <w:start w:val="1"/>
      <w:numFmt w:val="lowerRoman"/>
      <w:lvlText w:val="%3."/>
      <w:lvlJc w:val="right"/>
      <w:pPr>
        <w:ind w:left="1450" w:hanging="180"/>
      </w:pPr>
    </w:lvl>
    <w:lvl w:ilvl="3" w:tplc="080C000F">
      <w:start w:val="1"/>
      <w:numFmt w:val="decimal"/>
      <w:lvlText w:val="%4."/>
      <w:lvlJc w:val="left"/>
      <w:pPr>
        <w:ind w:left="2170" w:hanging="360"/>
      </w:pPr>
    </w:lvl>
    <w:lvl w:ilvl="4" w:tplc="080C0019">
      <w:start w:val="1"/>
      <w:numFmt w:val="lowerLetter"/>
      <w:lvlText w:val="%5."/>
      <w:lvlJc w:val="left"/>
      <w:pPr>
        <w:ind w:left="2890" w:hanging="360"/>
      </w:pPr>
    </w:lvl>
    <w:lvl w:ilvl="5" w:tplc="080C001B">
      <w:start w:val="1"/>
      <w:numFmt w:val="lowerRoman"/>
      <w:lvlText w:val="%6."/>
      <w:lvlJc w:val="right"/>
      <w:pPr>
        <w:ind w:left="3610" w:hanging="180"/>
      </w:pPr>
    </w:lvl>
    <w:lvl w:ilvl="6" w:tplc="080C000F">
      <w:start w:val="1"/>
      <w:numFmt w:val="decimal"/>
      <w:lvlText w:val="%7."/>
      <w:lvlJc w:val="left"/>
      <w:pPr>
        <w:ind w:left="4330" w:hanging="360"/>
      </w:pPr>
    </w:lvl>
    <w:lvl w:ilvl="7" w:tplc="080C0019">
      <w:start w:val="1"/>
      <w:numFmt w:val="lowerLetter"/>
      <w:lvlText w:val="%8."/>
      <w:lvlJc w:val="left"/>
      <w:pPr>
        <w:ind w:left="5050" w:hanging="360"/>
      </w:pPr>
    </w:lvl>
    <w:lvl w:ilvl="8" w:tplc="080C001B">
      <w:start w:val="1"/>
      <w:numFmt w:val="lowerRoman"/>
      <w:lvlText w:val="%9."/>
      <w:lvlJc w:val="right"/>
      <w:pPr>
        <w:ind w:left="57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B8"/>
    <w:rsid w:val="0000521E"/>
    <w:rsid w:val="00022275"/>
    <w:rsid w:val="00024A2B"/>
    <w:rsid w:val="000B65A0"/>
    <w:rsid w:val="0015605C"/>
    <w:rsid w:val="001B6E13"/>
    <w:rsid w:val="001F2000"/>
    <w:rsid w:val="00241641"/>
    <w:rsid w:val="00251673"/>
    <w:rsid w:val="002A026A"/>
    <w:rsid w:val="002A7464"/>
    <w:rsid w:val="002B3174"/>
    <w:rsid w:val="002B6766"/>
    <w:rsid w:val="002E49F0"/>
    <w:rsid w:val="002F49A8"/>
    <w:rsid w:val="00313EDE"/>
    <w:rsid w:val="003A281C"/>
    <w:rsid w:val="00475B78"/>
    <w:rsid w:val="00477638"/>
    <w:rsid w:val="004C4B9C"/>
    <w:rsid w:val="004D3709"/>
    <w:rsid w:val="004D5226"/>
    <w:rsid w:val="004F2DC2"/>
    <w:rsid w:val="00531C0B"/>
    <w:rsid w:val="00587EF9"/>
    <w:rsid w:val="00652CB5"/>
    <w:rsid w:val="006929FE"/>
    <w:rsid w:val="006F6406"/>
    <w:rsid w:val="00714C30"/>
    <w:rsid w:val="0072305C"/>
    <w:rsid w:val="00744912"/>
    <w:rsid w:val="00750015"/>
    <w:rsid w:val="007A325D"/>
    <w:rsid w:val="0081631E"/>
    <w:rsid w:val="0084071B"/>
    <w:rsid w:val="00844374"/>
    <w:rsid w:val="008A3B75"/>
    <w:rsid w:val="008D0000"/>
    <w:rsid w:val="008D2B07"/>
    <w:rsid w:val="00907967"/>
    <w:rsid w:val="0091300B"/>
    <w:rsid w:val="009224CC"/>
    <w:rsid w:val="00932F72"/>
    <w:rsid w:val="009462BE"/>
    <w:rsid w:val="009743B1"/>
    <w:rsid w:val="00A1469D"/>
    <w:rsid w:val="00A73193"/>
    <w:rsid w:val="00A94516"/>
    <w:rsid w:val="00B81DF8"/>
    <w:rsid w:val="00BA6759"/>
    <w:rsid w:val="00BD4713"/>
    <w:rsid w:val="00C403B7"/>
    <w:rsid w:val="00C42618"/>
    <w:rsid w:val="00C74154"/>
    <w:rsid w:val="00C970EE"/>
    <w:rsid w:val="00CB1F9E"/>
    <w:rsid w:val="00D64112"/>
    <w:rsid w:val="00D86F21"/>
    <w:rsid w:val="00D87F5E"/>
    <w:rsid w:val="00DF14FA"/>
    <w:rsid w:val="00E02D2C"/>
    <w:rsid w:val="00E33939"/>
    <w:rsid w:val="00E544B8"/>
    <w:rsid w:val="00E76292"/>
    <w:rsid w:val="00F21D29"/>
    <w:rsid w:val="00FA2F11"/>
    <w:rsid w:val="00FD0471"/>
    <w:rsid w:val="00F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EF64"/>
  <w15:chartTrackingRefBased/>
  <w15:docId w15:val="{69C73195-4C5C-421D-8153-AAE8CFCC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4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44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44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54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4B8"/>
  </w:style>
  <w:style w:type="character" w:styleId="Lienhypertexte">
    <w:name w:val="Hyperlink"/>
    <w:basedOn w:val="Policepardfaut"/>
    <w:uiPriority w:val="99"/>
    <w:semiHidden/>
    <w:unhideWhenUsed/>
    <w:rsid w:val="004D5226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87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87F5E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2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275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A146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5</Pages>
  <Words>710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OFFICER</dc:creator>
  <cp:keywords/>
  <dc:description/>
  <cp:lastModifiedBy>MEDIA OFFICER</cp:lastModifiedBy>
  <cp:revision>49</cp:revision>
  <dcterms:created xsi:type="dcterms:W3CDTF">2019-02-28T09:25:00Z</dcterms:created>
  <dcterms:modified xsi:type="dcterms:W3CDTF">2019-05-06T15:02:00Z</dcterms:modified>
</cp:coreProperties>
</file>