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C5C2" w14:textId="77777777" w:rsidR="00277489" w:rsidRPr="00277489" w:rsidRDefault="00277489" w:rsidP="00277489">
      <w:r w:rsidRPr="00277489">
        <w:rPr>
          <w:noProof/>
        </w:rPr>
        <w:drawing>
          <wp:anchor distT="0" distB="0" distL="114300" distR="114300" simplePos="0" relativeHeight="251659264" behindDoc="0" locked="0" layoutInCell="1" allowOverlap="1" wp14:anchorId="1452AB9A" wp14:editId="428DED04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Imag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489">
        <w:t xml:space="preserve"> </w:t>
      </w:r>
    </w:p>
    <w:p w14:paraId="4E17876E" w14:textId="77777777" w:rsidR="00277489" w:rsidRPr="00277489" w:rsidRDefault="00277489" w:rsidP="00277489">
      <w:pPr>
        <w:rPr>
          <w:b/>
        </w:rPr>
      </w:pPr>
    </w:p>
    <w:p w14:paraId="77B36CA3" w14:textId="157CE7C6" w:rsidR="00277489" w:rsidRPr="00277489" w:rsidRDefault="00277489" w:rsidP="00277489">
      <w:pPr>
        <w:rPr>
          <w:b/>
        </w:rPr>
      </w:pPr>
      <w:r w:rsidRPr="00277489">
        <w:rPr>
          <w:b/>
        </w:rPr>
        <w:t xml:space="preserve">RAPPORT </w:t>
      </w:r>
      <w:r w:rsidR="006A27C9">
        <w:rPr>
          <w:b/>
        </w:rPr>
        <w:t>AVRIL</w:t>
      </w:r>
      <w:r w:rsidRPr="00277489">
        <w:rPr>
          <w:b/>
        </w:rPr>
        <w:t xml:space="preserve"> 2021</w:t>
      </w:r>
    </w:p>
    <w:p w14:paraId="395B95B6" w14:textId="77777777" w:rsidR="00277489" w:rsidRPr="00277489" w:rsidRDefault="00277489" w:rsidP="00277489">
      <w:pPr>
        <w:rPr>
          <w:b/>
        </w:rPr>
      </w:pPr>
    </w:p>
    <w:p w14:paraId="098B418F" w14:textId="77777777" w:rsidR="00277489" w:rsidRPr="00277489" w:rsidRDefault="00277489" w:rsidP="00277489"/>
    <w:p w14:paraId="3E5EC7A4" w14:textId="77777777" w:rsidR="00277489" w:rsidRPr="00277489" w:rsidRDefault="00277489" w:rsidP="00277489">
      <w:r w:rsidRPr="00277489">
        <w:rPr>
          <w:noProof/>
        </w:rPr>
        <mc:AlternateContent>
          <mc:Choice Requires="wps">
            <w:drawing>
              <wp:inline distT="0" distB="0" distL="0" distR="0" wp14:anchorId="59CA8386" wp14:editId="49249A0C">
                <wp:extent cx="5457825" cy="75565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FBFAF" w14:textId="77777777" w:rsidR="00277489" w:rsidRDefault="00277489" w:rsidP="00277489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0D597AC3" w14:textId="7A3E199B" w:rsidR="00277489" w:rsidRDefault="00277489" w:rsidP="00277489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6A27C9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avril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CA83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4CAFBFAF" w14:textId="77777777" w:rsidR="00277489" w:rsidRDefault="00277489" w:rsidP="00277489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14:paraId="0D597AC3" w14:textId="7A3E199B" w:rsidR="00277489" w:rsidRDefault="00277489" w:rsidP="00277489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6A27C9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avril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1DBD5D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t>1. Points principaux</w:t>
      </w:r>
      <w:r w:rsidRPr="00277489">
        <w:rPr>
          <w:b/>
        </w:rPr>
        <w:tab/>
      </w:r>
      <w:r w:rsidRPr="00277489">
        <w:rPr>
          <w:b/>
        </w:rPr>
        <w:tab/>
      </w:r>
      <w:r w:rsidRPr="00277489">
        <w:rPr>
          <w:b/>
        </w:rPr>
        <w:tab/>
      </w:r>
    </w:p>
    <w:p w14:paraId="70F66A01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t>2. Investigations</w:t>
      </w:r>
      <w:r w:rsidRPr="00277489">
        <w:rPr>
          <w:b/>
        </w:rPr>
        <w:tab/>
      </w:r>
      <w:r w:rsidRPr="00277489">
        <w:rPr>
          <w:b/>
        </w:rPr>
        <w:tab/>
      </w:r>
      <w:r w:rsidRPr="00277489">
        <w:rPr>
          <w:b/>
        </w:rPr>
        <w:tab/>
      </w:r>
    </w:p>
    <w:p w14:paraId="384DA4AC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t>3. Opérations</w:t>
      </w:r>
    </w:p>
    <w:p w14:paraId="15B31B27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t>4. Legal</w:t>
      </w:r>
      <w:r w:rsidRPr="00277489">
        <w:rPr>
          <w:b/>
        </w:rPr>
        <w:tab/>
      </w:r>
    </w:p>
    <w:p w14:paraId="13255148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t>5. Média</w:t>
      </w:r>
    </w:p>
    <w:p w14:paraId="19ABEDC8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t>6. Relations extérieures</w:t>
      </w:r>
    </w:p>
    <w:p w14:paraId="73CDD517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t>7. Management</w:t>
      </w:r>
    </w:p>
    <w:p w14:paraId="3A74BF7A" w14:textId="77777777" w:rsidR="00277489" w:rsidRPr="00277489" w:rsidRDefault="00277489" w:rsidP="00277489">
      <w:pPr>
        <w:rPr>
          <w:b/>
        </w:rPr>
      </w:pPr>
    </w:p>
    <w:p w14:paraId="1FF57155" w14:textId="77777777" w:rsidR="00C956A6" w:rsidRDefault="00C956A6">
      <w:pPr>
        <w:rPr>
          <w:b/>
        </w:rPr>
      </w:pPr>
      <w:r>
        <w:rPr>
          <w:b/>
        </w:rPr>
        <w:br w:type="page"/>
      </w:r>
    </w:p>
    <w:p w14:paraId="2BE2895B" w14:textId="5D083C12" w:rsidR="00277489" w:rsidRPr="00277489" w:rsidRDefault="00277489" w:rsidP="00277489">
      <w:pPr>
        <w:rPr>
          <w:b/>
        </w:rPr>
      </w:pPr>
      <w:r w:rsidRPr="00277489">
        <w:rPr>
          <w:b/>
        </w:rPr>
        <w:lastRenderedPageBreak/>
        <w:t>1. Points principaux</w:t>
      </w:r>
    </w:p>
    <w:p w14:paraId="2CBC4053" w14:textId="77777777" w:rsidR="00277489" w:rsidRPr="00277489" w:rsidRDefault="00277489" w:rsidP="00277489"/>
    <w:p w14:paraId="6EF5453C" w14:textId="295C02F8" w:rsidR="00DD7098" w:rsidRDefault="00F633E1" w:rsidP="00277489">
      <w:r>
        <w:t>Pour le mois d’avril 2021, plus</w:t>
      </w:r>
      <w:r w:rsidR="008D388E">
        <w:t>ieurs</w:t>
      </w:r>
      <w:r>
        <w:t xml:space="preserve"> </w:t>
      </w:r>
      <w:r w:rsidR="008D388E">
        <w:t xml:space="preserve">activités ont été </w:t>
      </w:r>
      <w:r w:rsidR="00DB6ABC">
        <w:t>menées</w:t>
      </w:r>
      <w:r w:rsidR="008D388E">
        <w:t>. Ces activités sont</w:t>
      </w:r>
      <w:r w:rsidR="00480CD1">
        <w:t xml:space="preserve"> </w:t>
      </w:r>
      <w:r w:rsidR="004A6FFC">
        <w:t>citées ici</w:t>
      </w:r>
      <w:r w:rsidR="00480CD1">
        <w:t xml:space="preserve"> de </w:t>
      </w:r>
      <w:r w:rsidR="00ED733A">
        <w:t>façon</w:t>
      </w:r>
      <w:r w:rsidR="00480CD1">
        <w:t xml:space="preserve"> s</w:t>
      </w:r>
      <w:r w:rsidR="00ED733A">
        <w:t>ommaire</w:t>
      </w:r>
      <w:r w:rsidR="004A6FFC">
        <w:t>.</w:t>
      </w:r>
    </w:p>
    <w:p w14:paraId="4CFC88F1" w14:textId="55912582" w:rsidR="00277489" w:rsidRPr="00841E26" w:rsidRDefault="00841E26" w:rsidP="00277489">
      <w:r>
        <w:t xml:space="preserve">- </w:t>
      </w:r>
      <w:r w:rsidR="00334C84">
        <w:t xml:space="preserve">Au niveau des </w:t>
      </w:r>
      <w:r w:rsidR="00DB6ABC">
        <w:t>opérations</w:t>
      </w:r>
      <w:r w:rsidR="00DD7098">
        <w:t xml:space="preserve">, </w:t>
      </w:r>
      <w:r w:rsidR="00F633E1">
        <w:t>a</w:t>
      </w:r>
      <w:r w:rsidR="00C956A6">
        <w:t xml:space="preserve">ucune n’a </w:t>
      </w:r>
      <w:r w:rsidR="00D44FE1">
        <w:t>été effectuée au cours de ce mois d</w:t>
      </w:r>
      <w:r w:rsidR="00DD7098">
        <w:t>’avril 2021</w:t>
      </w:r>
      <w:r w:rsidR="0031634A">
        <w:t xml:space="preserve">. Toutefois, nous </w:t>
      </w:r>
      <w:r w:rsidR="0031634A" w:rsidRPr="00841E26">
        <w:t xml:space="preserve">pouvons noter une évolution au niveau des </w:t>
      </w:r>
      <w:r w:rsidR="00070C3B" w:rsidRPr="00841E26">
        <w:t xml:space="preserve">enquêtes en cours. </w:t>
      </w:r>
    </w:p>
    <w:p w14:paraId="1917FABA" w14:textId="3434D18A" w:rsidR="00277489" w:rsidRPr="00277489" w:rsidRDefault="00841E26" w:rsidP="00277489">
      <w:r>
        <w:t xml:space="preserve">- </w:t>
      </w:r>
      <w:r w:rsidR="00277489" w:rsidRPr="00841E26">
        <w:t>Le département juridique a suivi des affaires qui sont toujours en instruction. Il s’agit des affaires Touré Mohamed arrêté le 15 octobre 2020 à Attécoubé et N’</w:t>
      </w:r>
      <w:proofErr w:type="spellStart"/>
      <w:r w:rsidR="00277489" w:rsidRPr="00841E26">
        <w:t>Doufou</w:t>
      </w:r>
      <w:proofErr w:type="spellEnd"/>
      <w:r w:rsidR="00277489" w:rsidRPr="00841E26">
        <w:t xml:space="preserve"> Michel et San </w:t>
      </w:r>
      <w:proofErr w:type="spellStart"/>
      <w:r w:rsidR="00277489" w:rsidRPr="00841E26">
        <w:t>Kouame</w:t>
      </w:r>
      <w:proofErr w:type="spellEnd"/>
      <w:r w:rsidR="00277489" w:rsidRPr="00841E26">
        <w:t xml:space="preserve"> arrêtés le 12 septembre 2019 à Cocody. Ils ont été arrêtés pour trafic d’ivoire.</w:t>
      </w:r>
    </w:p>
    <w:p w14:paraId="47FA61E6" w14:textId="598B9902" w:rsidR="00277489" w:rsidRPr="00277489" w:rsidRDefault="00841E26" w:rsidP="00277489">
      <w:r>
        <w:t xml:space="preserve">- </w:t>
      </w:r>
      <w:r w:rsidR="00277489" w:rsidRPr="00277489">
        <w:t>L</w:t>
      </w:r>
      <w:r w:rsidR="00967215">
        <w:t xml:space="preserve">e 25 mars dernier, l’UICN mettait à jour sa liste rouge des </w:t>
      </w:r>
      <w:r w:rsidR="00F231E7">
        <w:t>espèces</w:t>
      </w:r>
      <w:r w:rsidR="00967215">
        <w:t xml:space="preserve"> protégées</w:t>
      </w:r>
      <w:r w:rsidR="00277489" w:rsidRPr="00277489">
        <w:t>.</w:t>
      </w:r>
      <w:r w:rsidR="00967215">
        <w:t xml:space="preserve"> L’</w:t>
      </w:r>
      <w:r w:rsidR="00F231E7">
        <w:t>éléphant</w:t>
      </w:r>
      <w:r w:rsidR="00967215">
        <w:t xml:space="preserve"> des </w:t>
      </w:r>
      <w:r w:rsidR="00F231E7">
        <w:t>forêts</w:t>
      </w:r>
      <w:r w:rsidR="00967215">
        <w:t xml:space="preserve"> et celui des savanes </w:t>
      </w:r>
      <w:r w:rsidR="00F231E7">
        <w:t>d’Afrique</w:t>
      </w:r>
      <w:r w:rsidR="00967215">
        <w:t xml:space="preserve"> ont vu leur statut </w:t>
      </w:r>
      <w:r w:rsidR="009D69B6">
        <w:t>changé</w:t>
      </w:r>
      <w:r w:rsidR="00A94E8D">
        <w:t xml:space="preserve">, ils sont </w:t>
      </w:r>
      <w:r w:rsidR="00F231E7">
        <w:t>désormais</w:t>
      </w:r>
      <w:r w:rsidR="00A94E8D">
        <w:t xml:space="preserve"> en danger critique d’extinction.</w:t>
      </w:r>
      <w:r w:rsidR="0015290C">
        <w:t xml:space="preserve"> Le départeme</w:t>
      </w:r>
      <w:r w:rsidR="00802F32">
        <w:t>nt media a donc produit un article qui traite de cette question de</w:t>
      </w:r>
      <w:r w:rsidR="00614601">
        <w:t xml:space="preserve"> la chute brutale de nombre d’éléphant en </w:t>
      </w:r>
      <w:r w:rsidR="00F231E7">
        <w:t>Afrique</w:t>
      </w:r>
      <w:r w:rsidR="00614601">
        <w:t xml:space="preserve"> et en </w:t>
      </w:r>
      <w:r w:rsidR="00F231E7">
        <w:t>côte</w:t>
      </w:r>
      <w:r w:rsidR="00FF3E90">
        <w:t xml:space="preserve"> d’ivoire.</w:t>
      </w:r>
    </w:p>
    <w:p w14:paraId="24F27EAC" w14:textId="14747DAA" w:rsidR="006C1097" w:rsidRDefault="00B47D8A" w:rsidP="00277489">
      <w:r w:rsidRPr="00277489">
        <w:t>La</w:t>
      </w:r>
      <w:r w:rsidR="00277489" w:rsidRPr="00277489">
        <w:t xml:space="preserve"> collaboration entre les autorités ivoiriennes et EAGLE Côte d’Ivoire</w:t>
      </w:r>
      <w:r w:rsidR="003D6BBC">
        <w:t xml:space="preserve"> se p</w:t>
      </w:r>
      <w:r w:rsidR="00CD284B">
        <w:t>oursuit</w:t>
      </w:r>
      <w:r w:rsidR="003D6BBC">
        <w:t>.</w:t>
      </w:r>
      <w:r w:rsidR="00277489" w:rsidRPr="00277489">
        <w:t xml:space="preserve"> </w:t>
      </w:r>
      <w:r w:rsidR="00CF6001" w:rsidRPr="00277489">
        <w:t>Dans</w:t>
      </w:r>
      <w:r w:rsidR="00A93A3F" w:rsidRPr="00277489">
        <w:t xml:space="preserve"> le but de </w:t>
      </w:r>
      <w:r w:rsidR="00A433C8">
        <w:t>renforcer la</w:t>
      </w:r>
      <w:r w:rsidR="00A93A3F" w:rsidRPr="00277489">
        <w:t xml:space="preserve"> collaboration entre EAGLE CI et </w:t>
      </w:r>
      <w:r w:rsidR="00A433C8">
        <w:t>l’</w:t>
      </w:r>
      <w:r w:rsidR="00A93A3F" w:rsidRPr="00277489">
        <w:t>OIPR</w:t>
      </w:r>
      <w:r w:rsidR="00CD284B">
        <w:t>,</w:t>
      </w:r>
      <w:r w:rsidR="00A93A3F" w:rsidRPr="00277489">
        <w:t xml:space="preserve"> </w:t>
      </w:r>
      <w:r w:rsidR="00A433C8">
        <w:t>d</w:t>
      </w:r>
      <w:r w:rsidR="00277489" w:rsidRPr="00277489">
        <w:t xml:space="preserve">es réunions avec l’OIPR se font toujours. </w:t>
      </w:r>
      <w:r w:rsidR="009D5AAE">
        <w:t>C</w:t>
      </w:r>
      <w:r>
        <w:t>’</w:t>
      </w:r>
      <w:r w:rsidR="009D5AAE">
        <w:t>est en cela que</w:t>
      </w:r>
      <w:r w:rsidR="00277489" w:rsidRPr="00277489">
        <w:t xml:space="preserve"> le coordinateur et son adjoint ont effectué </w:t>
      </w:r>
      <w:r w:rsidR="004E59D2">
        <w:t>une</w:t>
      </w:r>
      <w:r w:rsidR="00277489" w:rsidRPr="00277489">
        <w:t xml:space="preserve"> mission </w:t>
      </w:r>
      <w:r w:rsidR="004E59D2">
        <w:t>d</w:t>
      </w:r>
      <w:r w:rsidR="00841E26">
        <w:t>’une</w:t>
      </w:r>
      <w:r w:rsidR="004E59D2">
        <w:t xml:space="preserve"> </w:t>
      </w:r>
      <w:r w:rsidR="00277489" w:rsidRPr="00277489">
        <w:t>sema</w:t>
      </w:r>
      <w:r w:rsidR="004E59D2">
        <w:t>ine à Man</w:t>
      </w:r>
      <w:r w:rsidR="00277489" w:rsidRPr="00277489">
        <w:t>.</w:t>
      </w:r>
    </w:p>
    <w:p w14:paraId="49609B38" w14:textId="77777777" w:rsidR="004A6FFC" w:rsidRPr="00277489" w:rsidRDefault="004A6FFC" w:rsidP="00277489"/>
    <w:p w14:paraId="53882BDE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t>2. Investigations</w:t>
      </w:r>
    </w:p>
    <w:p w14:paraId="2A07C0F0" w14:textId="77777777" w:rsidR="00277489" w:rsidRPr="00277489" w:rsidRDefault="00277489" w:rsidP="00277489">
      <w:pPr>
        <w:rPr>
          <w:b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277489" w:rsidRPr="00277489" w14:paraId="0004336E" w14:textId="77777777" w:rsidTr="0046622A">
        <w:trPr>
          <w:trHeight w:val="132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7023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Missions d’investigations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A3FE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Région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B005E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Nombre d’Opérations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FFB8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Nombre de trafiquants ciblés</w:t>
            </w:r>
          </w:p>
        </w:tc>
      </w:tr>
      <w:tr w:rsidR="00277489" w:rsidRPr="00277489" w14:paraId="0C07EDE8" w14:textId="77777777" w:rsidTr="0046622A">
        <w:trPr>
          <w:trHeight w:val="78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5A08F" w14:textId="69B040FE" w:rsidR="00277489" w:rsidRPr="00277489" w:rsidRDefault="00B621FD" w:rsidP="00277489">
            <w:r>
              <w:t>34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5E1F" w14:textId="353933ED" w:rsidR="00277489" w:rsidRPr="00277489" w:rsidRDefault="00B621FD" w:rsidP="00277489">
            <w: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C099" w14:textId="77777777" w:rsidR="00277489" w:rsidRPr="00277489" w:rsidRDefault="00277489" w:rsidP="00277489">
            <w:r w:rsidRPr="00277489"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998CE" w14:textId="35866B51" w:rsidR="00277489" w:rsidRPr="00277489" w:rsidRDefault="00A21E62" w:rsidP="00277489">
            <w:r>
              <w:t>33</w:t>
            </w:r>
          </w:p>
        </w:tc>
      </w:tr>
    </w:tbl>
    <w:p w14:paraId="273E934E" w14:textId="77777777" w:rsidR="00277489" w:rsidRPr="00277489" w:rsidRDefault="00277489" w:rsidP="00277489">
      <w:pPr>
        <w:rPr>
          <w:b/>
        </w:rPr>
      </w:pPr>
    </w:p>
    <w:p w14:paraId="26A5EFC1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t>3. Opérations</w:t>
      </w:r>
    </w:p>
    <w:p w14:paraId="46EB7F7A" w14:textId="77777777" w:rsidR="00277489" w:rsidRPr="00277489" w:rsidRDefault="00277489" w:rsidP="00277489">
      <w:pPr>
        <w:rPr>
          <w:b/>
        </w:rPr>
      </w:pPr>
    </w:p>
    <w:p w14:paraId="53864648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t>Tableau des Opérations</w:t>
      </w:r>
    </w:p>
    <w:p w14:paraId="614325A0" w14:textId="77777777" w:rsidR="00277489" w:rsidRPr="00277489" w:rsidRDefault="00277489" w:rsidP="00277489">
      <w:r w:rsidRPr="00277489">
        <w:t xml:space="preserve">Il n’y a pas eu d’opérations ce mois. </w:t>
      </w:r>
    </w:p>
    <w:p w14:paraId="6807536C" w14:textId="77777777" w:rsidR="00277489" w:rsidRPr="00277489" w:rsidRDefault="00277489" w:rsidP="0027748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1417"/>
        <w:gridCol w:w="2083"/>
        <w:gridCol w:w="3265"/>
      </w:tblGrid>
      <w:tr w:rsidR="00277489" w:rsidRPr="00277489" w14:paraId="059B0016" w14:textId="77777777" w:rsidTr="0046622A">
        <w:trPr>
          <w:trHeight w:val="213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5070" w14:textId="77777777" w:rsidR="00277489" w:rsidRPr="00277489" w:rsidRDefault="00277489" w:rsidP="00277489">
            <w:pPr>
              <w:rPr>
                <w:b/>
              </w:rPr>
            </w:pPr>
          </w:p>
          <w:p w14:paraId="4BD2E2B4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Nombre d’opérations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03B5" w14:textId="77777777" w:rsidR="00277489" w:rsidRPr="00277489" w:rsidRDefault="00277489" w:rsidP="00277489">
            <w:pPr>
              <w:rPr>
                <w:b/>
              </w:rPr>
            </w:pPr>
          </w:p>
          <w:p w14:paraId="3CAB1B4F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Régions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68D" w14:textId="77777777" w:rsidR="00277489" w:rsidRPr="00277489" w:rsidRDefault="00277489" w:rsidP="00277489">
            <w:pPr>
              <w:rPr>
                <w:b/>
              </w:rPr>
            </w:pPr>
          </w:p>
          <w:p w14:paraId="3627B253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Nombre de trafiquants arrêtés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F59" w14:textId="77777777" w:rsidR="00277489" w:rsidRPr="00277489" w:rsidRDefault="00277489" w:rsidP="00277489">
            <w:pPr>
              <w:rPr>
                <w:b/>
              </w:rPr>
            </w:pPr>
          </w:p>
          <w:p w14:paraId="551AF0F6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Produits de contrebande</w:t>
            </w:r>
          </w:p>
        </w:tc>
      </w:tr>
      <w:tr w:rsidR="00277489" w:rsidRPr="00277489" w14:paraId="4F33B202" w14:textId="77777777" w:rsidTr="0046622A">
        <w:trPr>
          <w:trHeight w:val="93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02FE" w14:textId="77777777" w:rsidR="00277489" w:rsidRPr="00277489" w:rsidRDefault="00277489" w:rsidP="00277489">
            <w:r w:rsidRPr="00277489"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8A30" w14:textId="77777777" w:rsidR="00277489" w:rsidRPr="00277489" w:rsidRDefault="00277489" w:rsidP="00277489">
            <w:r w:rsidRPr="00277489">
              <w:t>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C2AF4" w14:textId="77777777" w:rsidR="00277489" w:rsidRPr="00277489" w:rsidRDefault="00277489" w:rsidP="00277489">
            <w:r w:rsidRPr="00277489">
              <w:t>00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8B27A" w14:textId="77777777" w:rsidR="00277489" w:rsidRPr="00277489" w:rsidRDefault="00277489" w:rsidP="00277489">
            <w:r w:rsidRPr="00277489">
              <w:t>00</w:t>
            </w:r>
          </w:p>
        </w:tc>
      </w:tr>
    </w:tbl>
    <w:p w14:paraId="1B34DECB" w14:textId="77777777" w:rsidR="004A6FFC" w:rsidRDefault="004A6FFC" w:rsidP="00277489"/>
    <w:p w14:paraId="0CD2C23A" w14:textId="7AEE18A8" w:rsidR="00277489" w:rsidRPr="004A6FFC" w:rsidRDefault="00277489" w:rsidP="00277489">
      <w:r w:rsidRPr="00277489">
        <w:rPr>
          <w:b/>
        </w:rPr>
        <w:t>4. Legal</w:t>
      </w:r>
    </w:p>
    <w:p w14:paraId="0C71E9A4" w14:textId="76DDCA5F" w:rsidR="00277489" w:rsidRPr="00277489" w:rsidRDefault="007A5C7F" w:rsidP="00277489">
      <w:pPr>
        <w:rPr>
          <w:bCs/>
        </w:rPr>
      </w:pPr>
      <w:r>
        <w:rPr>
          <w:bCs/>
        </w:rPr>
        <w:t xml:space="preserve">En avril, le </w:t>
      </w:r>
      <w:r w:rsidR="00BE3272">
        <w:rPr>
          <w:bCs/>
        </w:rPr>
        <w:t>département</w:t>
      </w:r>
      <w:r>
        <w:rPr>
          <w:bCs/>
        </w:rPr>
        <w:t xml:space="preserve"> légal a</w:t>
      </w:r>
      <w:r w:rsidR="00277489" w:rsidRPr="00277489">
        <w:rPr>
          <w:bCs/>
        </w:rPr>
        <w:t> :</w:t>
      </w:r>
    </w:p>
    <w:p w14:paraId="33B2DC9D" w14:textId="0B524866" w:rsidR="00277489" w:rsidRDefault="00B23E7A" w:rsidP="00277489">
      <w:pPr>
        <w:numPr>
          <w:ilvl w:val="0"/>
          <w:numId w:val="1"/>
        </w:numPr>
        <w:rPr>
          <w:bCs/>
        </w:rPr>
      </w:pPr>
      <w:r>
        <w:rPr>
          <w:bCs/>
        </w:rPr>
        <w:t>T</w:t>
      </w:r>
      <w:r w:rsidR="005C3D07" w:rsidRPr="00277489">
        <w:rPr>
          <w:bCs/>
        </w:rPr>
        <w:t>ravaill</w:t>
      </w:r>
      <w:r w:rsidR="009265ED">
        <w:rPr>
          <w:bCs/>
        </w:rPr>
        <w:t>e</w:t>
      </w:r>
      <w:r>
        <w:rPr>
          <w:bCs/>
        </w:rPr>
        <w:t>r</w:t>
      </w:r>
      <w:r w:rsidR="009265ED">
        <w:rPr>
          <w:bCs/>
        </w:rPr>
        <w:t xml:space="preserve"> </w:t>
      </w:r>
      <w:r w:rsidR="005C3D07" w:rsidRPr="00277489">
        <w:rPr>
          <w:bCs/>
        </w:rPr>
        <w:t xml:space="preserve">à la finalisation du </w:t>
      </w:r>
      <w:r w:rsidR="007A3BFF">
        <w:rPr>
          <w:bCs/>
        </w:rPr>
        <w:t xml:space="preserve">nouveau </w:t>
      </w:r>
      <w:r w:rsidR="005C3D07" w:rsidRPr="00277489">
        <w:rPr>
          <w:bCs/>
        </w:rPr>
        <w:t>guide juridique</w:t>
      </w:r>
      <w:r w:rsidR="00CF3B97">
        <w:rPr>
          <w:bCs/>
        </w:rPr>
        <w:t> ;</w:t>
      </w:r>
    </w:p>
    <w:p w14:paraId="1E218150" w14:textId="20ECF5AD" w:rsidR="00CF3B97" w:rsidRPr="00CF3B97" w:rsidRDefault="00CF3B97" w:rsidP="00CF3B97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Fait la mise à jour des bases de données juridiques ; </w:t>
      </w:r>
    </w:p>
    <w:p w14:paraId="6FC65257" w14:textId="0CE61964" w:rsidR="00277489" w:rsidRDefault="009265ED" w:rsidP="00277489">
      <w:pPr>
        <w:numPr>
          <w:ilvl w:val="0"/>
          <w:numId w:val="1"/>
        </w:numPr>
        <w:rPr>
          <w:bCs/>
        </w:rPr>
      </w:pPr>
      <w:r>
        <w:rPr>
          <w:bCs/>
        </w:rPr>
        <w:t>Les juristes ont e</w:t>
      </w:r>
      <w:r w:rsidR="00277489" w:rsidRPr="00277489">
        <w:rPr>
          <w:bCs/>
        </w:rPr>
        <w:t>ffectué le suivi de</w:t>
      </w:r>
      <w:r w:rsidR="00EC38B8">
        <w:rPr>
          <w:bCs/>
        </w:rPr>
        <w:t xml:space="preserve"> </w:t>
      </w:r>
      <w:r w:rsidR="00277489" w:rsidRPr="00277489">
        <w:rPr>
          <w:bCs/>
        </w:rPr>
        <w:t xml:space="preserve">deux affaires </w:t>
      </w:r>
      <w:r w:rsidR="00EC38B8">
        <w:rPr>
          <w:bCs/>
        </w:rPr>
        <w:t xml:space="preserve">toujours </w:t>
      </w:r>
      <w:r w:rsidR="00277489" w:rsidRPr="00277489">
        <w:rPr>
          <w:bCs/>
        </w:rPr>
        <w:t>en instructions</w:t>
      </w:r>
      <w:r w:rsidR="00EC38B8">
        <w:rPr>
          <w:bCs/>
        </w:rPr>
        <w:t xml:space="preserve">, il s’agit des </w:t>
      </w:r>
      <w:r w:rsidR="00277489" w:rsidRPr="00277489">
        <w:rPr>
          <w:bCs/>
        </w:rPr>
        <w:t>affaire</w:t>
      </w:r>
      <w:r w:rsidR="00EC38B8">
        <w:rPr>
          <w:bCs/>
        </w:rPr>
        <w:t>s</w:t>
      </w:r>
      <w:r w:rsidR="00277489" w:rsidRPr="00277489">
        <w:rPr>
          <w:bCs/>
        </w:rPr>
        <w:t xml:space="preserve"> San Kouamé et N’</w:t>
      </w:r>
      <w:proofErr w:type="spellStart"/>
      <w:r w:rsidR="00277489" w:rsidRPr="00277489">
        <w:rPr>
          <w:bCs/>
        </w:rPr>
        <w:t>douffou</w:t>
      </w:r>
      <w:proofErr w:type="spellEnd"/>
      <w:r w:rsidR="00277489" w:rsidRPr="00277489">
        <w:rPr>
          <w:bCs/>
        </w:rPr>
        <w:t xml:space="preserve"> qui avaient été arrêtés avec deux défenses d’éléphants en septembre 2019 et l’affaire Touré Mohamed, arrêté en octobre 2020 avec trois statues d’ivoire sculpté et neuf bracelets en ivoire</w:t>
      </w:r>
      <w:r w:rsidR="00CF3B97">
        <w:rPr>
          <w:bCs/>
        </w:rPr>
        <w:t> ;</w:t>
      </w:r>
    </w:p>
    <w:p w14:paraId="09245A35" w14:textId="73A106F8" w:rsidR="008310C2" w:rsidRDefault="00071694" w:rsidP="00277489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Fait le rapport sur la gestion des </w:t>
      </w:r>
      <w:r w:rsidR="007A3BFF">
        <w:rPr>
          <w:bCs/>
        </w:rPr>
        <w:t>trophées</w:t>
      </w:r>
      <w:r>
        <w:rPr>
          <w:bCs/>
        </w:rPr>
        <w:t xml:space="preserve"> </w:t>
      </w:r>
      <w:r w:rsidR="00B23E7A">
        <w:rPr>
          <w:bCs/>
        </w:rPr>
        <w:t>post opération ;</w:t>
      </w:r>
    </w:p>
    <w:p w14:paraId="2651D59C" w14:textId="77777777" w:rsidR="00277489" w:rsidRPr="00277489" w:rsidRDefault="00277489" w:rsidP="00277489">
      <w:pPr>
        <w:rPr>
          <w:bCs/>
        </w:rPr>
      </w:pPr>
    </w:p>
    <w:p w14:paraId="2C7C7AD8" w14:textId="47F96CE0" w:rsidR="00277489" w:rsidRPr="00277489" w:rsidRDefault="00277489" w:rsidP="00277489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1804"/>
        <w:gridCol w:w="1413"/>
        <w:gridCol w:w="1021"/>
        <w:gridCol w:w="1448"/>
        <w:gridCol w:w="1487"/>
      </w:tblGrid>
      <w:tr w:rsidR="00277489" w:rsidRPr="00277489" w14:paraId="4CD4CC5C" w14:textId="77777777" w:rsidTr="0046622A">
        <w:trPr>
          <w:trHeight w:val="2035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17AA6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Nombre de Missions</w:t>
            </w:r>
          </w:p>
          <w:p w14:paraId="084B0567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(Préciser le lieu et raison)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04C1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Nombre de trafiquants derrière les barreaux ce moi ci, préciser le lieu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22CC4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 xml:space="preserve">Nombre de trafiquants jugés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2E13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Les peines de prison ce mois ci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64B2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Nombre de trafiquants condamnés</w:t>
            </w:r>
          </w:p>
          <w:p w14:paraId="59F3D9AD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(Peine de prison)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2B9F4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Nombres d’audiences suivies</w:t>
            </w:r>
          </w:p>
        </w:tc>
      </w:tr>
      <w:tr w:rsidR="00277489" w:rsidRPr="00277489" w14:paraId="7A416DED" w14:textId="77777777" w:rsidTr="0046622A">
        <w:trPr>
          <w:trHeight w:val="192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D60B" w14:textId="77777777" w:rsidR="00277489" w:rsidRPr="00277489" w:rsidRDefault="00277489" w:rsidP="00277489">
            <w:pPr>
              <w:rPr>
                <w:b/>
                <w:bCs/>
              </w:rPr>
            </w:pPr>
          </w:p>
          <w:p w14:paraId="0D1017B3" w14:textId="742D34A4" w:rsidR="00277489" w:rsidRPr="00277489" w:rsidRDefault="00E05DCB" w:rsidP="00277489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8D8D" w14:textId="66A11803" w:rsidR="00277489" w:rsidRPr="00277489" w:rsidRDefault="00F77B85" w:rsidP="00277489">
            <w:pPr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9 dont</w:t>
            </w:r>
            <w:r w:rsidR="004502A1">
              <w:rPr>
                <w:b/>
                <w:bCs/>
                <w:lang w:val="fr-BE"/>
              </w:rPr>
              <w:t xml:space="preserve"> </w:t>
            </w:r>
            <w:r w:rsidR="00277489" w:rsidRPr="00277489">
              <w:rPr>
                <w:b/>
                <w:bCs/>
                <w:lang w:val="fr-BE"/>
              </w:rPr>
              <w:t xml:space="preserve">4 a la </w:t>
            </w:r>
            <w:proofErr w:type="spellStart"/>
            <w:r w:rsidR="00277489" w:rsidRPr="00277489">
              <w:rPr>
                <w:b/>
                <w:bCs/>
                <w:lang w:val="fr-BE"/>
              </w:rPr>
              <w:t>Maca</w:t>
            </w:r>
            <w:proofErr w:type="spellEnd"/>
            <w:r w:rsidR="00277489" w:rsidRPr="00277489">
              <w:rPr>
                <w:b/>
                <w:bCs/>
                <w:lang w:val="fr-BE"/>
              </w:rPr>
              <w:t>, 5 à la maison d’arrêt d’Abengourou</w:t>
            </w:r>
          </w:p>
          <w:p w14:paraId="38742993" w14:textId="77777777" w:rsidR="00277489" w:rsidRPr="00277489" w:rsidRDefault="00277489" w:rsidP="00277489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AD97" w14:textId="77777777" w:rsidR="00277489" w:rsidRPr="00277489" w:rsidRDefault="00277489" w:rsidP="00277489">
            <w:pPr>
              <w:rPr>
                <w:b/>
                <w:bCs/>
              </w:rPr>
            </w:pPr>
          </w:p>
          <w:p w14:paraId="4CEF54BE" w14:textId="6E2E0D34" w:rsidR="00277489" w:rsidRPr="00277489" w:rsidRDefault="00E05DCB" w:rsidP="00277489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E387" w14:textId="77777777" w:rsidR="00277489" w:rsidRPr="00277489" w:rsidRDefault="00277489" w:rsidP="00277489">
            <w:pPr>
              <w:rPr>
                <w:b/>
                <w:bCs/>
              </w:rPr>
            </w:pPr>
          </w:p>
          <w:p w14:paraId="622F7819" w14:textId="3DEC7D82" w:rsidR="00277489" w:rsidRPr="00277489" w:rsidRDefault="00524EDD" w:rsidP="00277489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50EA" w14:textId="77777777" w:rsidR="00277489" w:rsidRPr="00277489" w:rsidRDefault="00277489" w:rsidP="00277489">
            <w:pPr>
              <w:rPr>
                <w:b/>
                <w:bCs/>
              </w:rPr>
            </w:pPr>
          </w:p>
          <w:p w14:paraId="16700830" w14:textId="3BA1288E" w:rsidR="00277489" w:rsidRPr="00277489" w:rsidRDefault="00E05DCB" w:rsidP="00277489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D17B" w14:textId="77777777" w:rsidR="00277489" w:rsidRPr="00277489" w:rsidRDefault="00277489" w:rsidP="00277489">
            <w:pPr>
              <w:rPr>
                <w:b/>
                <w:bCs/>
              </w:rPr>
            </w:pPr>
          </w:p>
          <w:p w14:paraId="31CF56CB" w14:textId="28E46A04" w:rsidR="00277489" w:rsidRPr="00277489" w:rsidRDefault="00E05DCB" w:rsidP="00277489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3B23288A" w14:textId="77777777" w:rsidR="00277489" w:rsidRPr="00277489" w:rsidRDefault="00277489" w:rsidP="00277489"/>
    <w:p w14:paraId="4ED71152" w14:textId="77777777" w:rsidR="00277489" w:rsidRPr="00277489" w:rsidRDefault="00277489" w:rsidP="00277489">
      <w:r w:rsidRPr="00277489">
        <w:br w:type="page"/>
      </w:r>
    </w:p>
    <w:p w14:paraId="2BC052CD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lastRenderedPageBreak/>
        <w:t>5. Media</w:t>
      </w:r>
    </w:p>
    <w:p w14:paraId="0C355E6A" w14:textId="2BE6A082" w:rsidR="00277489" w:rsidRPr="00277489" w:rsidRDefault="00524EDD" w:rsidP="00277489">
      <w:r>
        <w:t>Aucun article de publié ce mois-ci.</w:t>
      </w:r>
    </w:p>
    <w:p w14:paraId="7673B71C" w14:textId="77777777" w:rsidR="00277489" w:rsidRPr="00277489" w:rsidRDefault="00277489" w:rsidP="00277489">
      <w:pPr>
        <w:rPr>
          <w:b/>
        </w:rPr>
      </w:pPr>
    </w:p>
    <w:p w14:paraId="5044ACA0" w14:textId="77777777" w:rsidR="00277489" w:rsidRPr="00277489" w:rsidRDefault="00277489" w:rsidP="00277489">
      <w:pPr>
        <w:rPr>
          <w:b/>
        </w:rPr>
      </w:pPr>
      <w:r w:rsidRPr="00277489">
        <w:rPr>
          <w:b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277489" w:rsidRPr="00277489" w14:paraId="4262E657" w14:textId="77777777" w:rsidTr="0046622A">
        <w:trPr>
          <w:trHeight w:val="8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F4EE9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 xml:space="preserve">Nombre total de pièces médiatiques : 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4A36" w14:textId="5AB4ABFB" w:rsidR="00277489" w:rsidRPr="00277489" w:rsidRDefault="00524EDD" w:rsidP="00277489">
            <w:r>
              <w:t>0</w:t>
            </w:r>
          </w:p>
        </w:tc>
      </w:tr>
      <w:tr w:rsidR="00277489" w:rsidRPr="00277489" w14:paraId="1FF4581E" w14:textId="77777777" w:rsidTr="0046622A">
        <w:trPr>
          <w:trHeight w:val="5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60A9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Télévision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8110F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Radio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21DF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Presse écrite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75568" w14:textId="77777777" w:rsidR="00277489" w:rsidRPr="00277489" w:rsidRDefault="00277489" w:rsidP="00277489">
            <w:pPr>
              <w:rPr>
                <w:b/>
              </w:rPr>
            </w:pPr>
            <w:r w:rsidRPr="00277489">
              <w:rPr>
                <w:b/>
              </w:rPr>
              <w:t>Internet</w:t>
            </w:r>
          </w:p>
        </w:tc>
      </w:tr>
      <w:tr w:rsidR="00277489" w:rsidRPr="00277489" w14:paraId="3F09E8BD" w14:textId="77777777" w:rsidTr="0046622A">
        <w:trPr>
          <w:trHeight w:val="4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5287F" w14:textId="77777777" w:rsidR="00277489" w:rsidRPr="00277489" w:rsidRDefault="00277489" w:rsidP="00277489">
            <w:r w:rsidRPr="00277489"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F99C8" w14:textId="2BE6762B" w:rsidR="00277489" w:rsidRPr="00277489" w:rsidRDefault="00524EDD" w:rsidP="00277489">
            <w:r>
              <w:t>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5B10" w14:textId="65B6D40E" w:rsidR="00277489" w:rsidRPr="00277489" w:rsidRDefault="00524EDD" w:rsidP="00277489">
            <w:r>
              <w:t>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1A46" w14:textId="4EEF5100" w:rsidR="00277489" w:rsidRPr="00277489" w:rsidRDefault="00524EDD" w:rsidP="00277489">
            <w:r>
              <w:t>0</w:t>
            </w:r>
          </w:p>
        </w:tc>
      </w:tr>
    </w:tbl>
    <w:p w14:paraId="60A756C1" w14:textId="77777777" w:rsidR="00277489" w:rsidRPr="00277489" w:rsidRDefault="00277489" w:rsidP="00277489"/>
    <w:p w14:paraId="47EC11BD" w14:textId="4846E51E" w:rsidR="00277489" w:rsidRPr="005A4B73" w:rsidRDefault="00277489" w:rsidP="00277489">
      <w:pPr>
        <w:rPr>
          <w:b/>
        </w:rPr>
      </w:pPr>
      <w:r w:rsidRPr="00277489">
        <w:rPr>
          <w:b/>
        </w:rPr>
        <w:t>6. Relations extérieures</w:t>
      </w:r>
    </w:p>
    <w:p w14:paraId="46715DFF" w14:textId="17B8FCAE" w:rsidR="00277489" w:rsidRDefault="00277489" w:rsidP="00277489">
      <w:r w:rsidRPr="00277489">
        <w:t xml:space="preserve">- </w:t>
      </w:r>
      <w:r w:rsidR="00607B8E">
        <w:t>Une mission</w:t>
      </w:r>
      <w:r w:rsidR="00B06D13">
        <w:t xml:space="preserve"> d’une semaine</w:t>
      </w:r>
      <w:r w:rsidR="00607B8E">
        <w:t xml:space="preserve"> </w:t>
      </w:r>
      <w:r w:rsidR="006C0B27">
        <w:t>a été effectué par l</w:t>
      </w:r>
      <w:r w:rsidRPr="00277489">
        <w:t xml:space="preserve">e coordinateur et son adjoint à </w:t>
      </w:r>
      <w:r w:rsidR="00A20B23">
        <w:t>Man</w:t>
      </w:r>
      <w:r w:rsidRPr="00277489">
        <w:t xml:space="preserve"> </w:t>
      </w:r>
      <w:r w:rsidR="0046622A">
        <w:t xml:space="preserve">dans le cadre de </w:t>
      </w:r>
      <w:r w:rsidRPr="00277489">
        <w:t>la collaboration entre EAGLE Côte d’Ivoire et l’OIPR.</w:t>
      </w:r>
      <w:r w:rsidR="0046622A">
        <w:t xml:space="preserve"> </w:t>
      </w:r>
    </w:p>
    <w:p w14:paraId="062FCD6B" w14:textId="23C4B74C" w:rsidR="00277489" w:rsidRPr="00277489" w:rsidRDefault="00EF6203" w:rsidP="00277489">
      <w:r>
        <w:t xml:space="preserve">- </w:t>
      </w:r>
      <w:r w:rsidR="00CF520D">
        <w:t xml:space="preserve">Dans le cadre de la collaboration entre EAGLE CI et l’UCT, une </w:t>
      </w:r>
      <w:r w:rsidR="004343E7">
        <w:t xml:space="preserve">rencontre </w:t>
      </w:r>
      <w:r w:rsidR="00EB700D">
        <w:t>s’est</w:t>
      </w:r>
      <w:r w:rsidR="004343E7">
        <w:t xml:space="preserve"> tenue entre le coordinateur</w:t>
      </w:r>
      <w:r w:rsidR="00EB700D">
        <w:t>, son adjoint et les responsables de l’UCT.</w:t>
      </w:r>
    </w:p>
    <w:p w14:paraId="1EFD7EE5" w14:textId="6D348771" w:rsidR="00277489" w:rsidRDefault="00277489" w:rsidP="00277489">
      <w:r w:rsidRPr="00277489">
        <w:t>- Le coordonnateur adjoint a rencontré</w:t>
      </w:r>
      <w:r w:rsidR="00AE35E7">
        <w:t xml:space="preserve"> la responsable de l’ONG </w:t>
      </w:r>
      <w:proofErr w:type="spellStart"/>
      <w:r w:rsidR="00AE35E7">
        <w:t>Akatia</w:t>
      </w:r>
      <w:proofErr w:type="spellEnd"/>
      <w:r w:rsidR="00EB700D">
        <w:t>.</w:t>
      </w:r>
    </w:p>
    <w:p w14:paraId="133CFD1A" w14:textId="47FE645C" w:rsidR="007A3BFF" w:rsidRPr="00277489" w:rsidRDefault="007A3BFF" w:rsidP="00277489">
      <w:r>
        <w:t>-Le coordinateur et un des juristes du projet ont rencontré la Directrice de Faune du MINEF afin de pouvoir mettre en place l’</w:t>
      </w:r>
      <w:proofErr w:type="spellStart"/>
      <w:r>
        <w:t>échantillonage</w:t>
      </w:r>
      <w:proofErr w:type="spellEnd"/>
      <w:r>
        <w:t xml:space="preserve"> des 60 ivoires (114kg) saisis </w:t>
      </w:r>
      <w:proofErr w:type="gramStart"/>
      <w:r>
        <w:t>a</w:t>
      </w:r>
      <w:proofErr w:type="gramEnd"/>
      <w:r>
        <w:t xml:space="preserve"> Abengourou en février 2021 pour effectuer des analyses ADN dans un laboratoire aux Etats-Unis. L’échantillonnage se fera au mois de mai avec le MINEF et l’UCT et l’analyse permettra de connaître l’origine des ivoires et de mieux comprendre le trafic.</w:t>
      </w:r>
    </w:p>
    <w:p w14:paraId="7DF9CF02" w14:textId="77777777" w:rsidR="00277489" w:rsidRPr="00277489" w:rsidRDefault="00277489" w:rsidP="00277489"/>
    <w:tbl>
      <w:tblPr>
        <w:tblW w:w="889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7"/>
      </w:tblGrid>
      <w:tr w:rsidR="00277489" w:rsidRPr="00277489" w14:paraId="6F1DBBC6" w14:textId="77777777" w:rsidTr="0046622A">
        <w:trPr>
          <w:trHeight w:val="1300"/>
        </w:trPr>
        <w:tc>
          <w:tcPr>
            <w:tcW w:w="2222" w:type="dxa"/>
          </w:tcPr>
          <w:p w14:paraId="73878C4A" w14:textId="77777777" w:rsidR="00277489" w:rsidRPr="00277489" w:rsidRDefault="00277489" w:rsidP="00277489">
            <w:pPr>
              <w:rPr>
                <w:b/>
                <w:bCs/>
              </w:rPr>
            </w:pPr>
            <w:r w:rsidRPr="00277489">
              <w:rPr>
                <w:b/>
                <w:bCs/>
              </w:rPr>
              <w:t>Nombre de rencontres</w:t>
            </w:r>
          </w:p>
        </w:tc>
        <w:tc>
          <w:tcPr>
            <w:tcW w:w="2222" w:type="dxa"/>
          </w:tcPr>
          <w:p w14:paraId="321DE9CC" w14:textId="77777777" w:rsidR="00277489" w:rsidRPr="00277489" w:rsidRDefault="00277489" w:rsidP="00277489"/>
        </w:tc>
        <w:tc>
          <w:tcPr>
            <w:tcW w:w="2222" w:type="dxa"/>
          </w:tcPr>
          <w:p w14:paraId="409EF4C7" w14:textId="77777777" w:rsidR="00277489" w:rsidRPr="00277489" w:rsidRDefault="00277489" w:rsidP="00277489"/>
        </w:tc>
        <w:tc>
          <w:tcPr>
            <w:tcW w:w="2227" w:type="dxa"/>
          </w:tcPr>
          <w:p w14:paraId="2D213C94" w14:textId="77777777" w:rsidR="00277489" w:rsidRPr="00277489" w:rsidRDefault="00277489" w:rsidP="00277489"/>
        </w:tc>
      </w:tr>
      <w:tr w:rsidR="00277489" w:rsidRPr="00277489" w14:paraId="62B19340" w14:textId="77777777" w:rsidTr="0046622A">
        <w:trPr>
          <w:trHeight w:val="1468"/>
        </w:trPr>
        <w:tc>
          <w:tcPr>
            <w:tcW w:w="2222" w:type="dxa"/>
          </w:tcPr>
          <w:p w14:paraId="62B99C1B" w14:textId="77777777" w:rsidR="00277489" w:rsidRPr="00277489" w:rsidRDefault="00277489" w:rsidP="00277489">
            <w:r w:rsidRPr="00277489">
              <w:t>Prise de contact pour demander collaboration</w:t>
            </w:r>
          </w:p>
        </w:tc>
        <w:tc>
          <w:tcPr>
            <w:tcW w:w="2222" w:type="dxa"/>
          </w:tcPr>
          <w:p w14:paraId="05A69759" w14:textId="77777777" w:rsidR="00277489" w:rsidRPr="00277489" w:rsidRDefault="00277489" w:rsidP="00277489">
            <w:r w:rsidRPr="00277489">
              <w:t>Suivi d’accord de collaboration</w:t>
            </w:r>
          </w:p>
        </w:tc>
        <w:tc>
          <w:tcPr>
            <w:tcW w:w="2222" w:type="dxa"/>
          </w:tcPr>
          <w:p w14:paraId="6308D525" w14:textId="77777777" w:rsidR="00277489" w:rsidRPr="00277489" w:rsidRDefault="00277489" w:rsidP="00277489">
            <w:r w:rsidRPr="00277489">
              <w:t>Ratification de collaboration</w:t>
            </w:r>
          </w:p>
        </w:tc>
        <w:tc>
          <w:tcPr>
            <w:tcW w:w="2227" w:type="dxa"/>
          </w:tcPr>
          <w:p w14:paraId="64E5E5E6" w14:textId="77777777" w:rsidR="00277489" w:rsidRPr="00277489" w:rsidRDefault="00277489" w:rsidP="00277489">
            <w:r w:rsidRPr="00277489">
              <w:t>Collaboration sur affaires</w:t>
            </w:r>
          </w:p>
        </w:tc>
      </w:tr>
      <w:tr w:rsidR="00277489" w:rsidRPr="00277489" w14:paraId="7EFAA674" w14:textId="77777777" w:rsidTr="0046622A">
        <w:trPr>
          <w:trHeight w:val="895"/>
        </w:trPr>
        <w:tc>
          <w:tcPr>
            <w:tcW w:w="2222" w:type="dxa"/>
          </w:tcPr>
          <w:p w14:paraId="516AF144" w14:textId="7658829A" w:rsidR="00277489" w:rsidRPr="00277489" w:rsidRDefault="0001663D" w:rsidP="00277489">
            <w:r>
              <w:t>1</w:t>
            </w:r>
          </w:p>
        </w:tc>
        <w:tc>
          <w:tcPr>
            <w:tcW w:w="2222" w:type="dxa"/>
          </w:tcPr>
          <w:p w14:paraId="0EB69094" w14:textId="13ACF72C" w:rsidR="00277489" w:rsidRPr="00277489" w:rsidRDefault="008A3352" w:rsidP="00277489">
            <w:r>
              <w:t>1</w:t>
            </w:r>
          </w:p>
        </w:tc>
        <w:tc>
          <w:tcPr>
            <w:tcW w:w="2222" w:type="dxa"/>
          </w:tcPr>
          <w:p w14:paraId="0CD52D33" w14:textId="77777777" w:rsidR="00277489" w:rsidRPr="00277489" w:rsidRDefault="00277489" w:rsidP="00277489">
            <w:r w:rsidRPr="00277489">
              <w:t>0</w:t>
            </w:r>
          </w:p>
        </w:tc>
        <w:tc>
          <w:tcPr>
            <w:tcW w:w="2227" w:type="dxa"/>
          </w:tcPr>
          <w:p w14:paraId="6933B02D" w14:textId="3C974070" w:rsidR="00277489" w:rsidRPr="00277489" w:rsidRDefault="0001663D" w:rsidP="00277489">
            <w:r>
              <w:t>1</w:t>
            </w:r>
          </w:p>
        </w:tc>
      </w:tr>
    </w:tbl>
    <w:p w14:paraId="70D0B6DC" w14:textId="77777777" w:rsidR="00277489" w:rsidRPr="00277489" w:rsidRDefault="00277489" w:rsidP="00277489">
      <w:pPr>
        <w:rPr>
          <w:u w:val="single"/>
        </w:rPr>
      </w:pPr>
    </w:p>
    <w:p w14:paraId="1204068B" w14:textId="77777777" w:rsidR="00277489" w:rsidRPr="00277489" w:rsidRDefault="00277489" w:rsidP="00277489">
      <w:pPr>
        <w:rPr>
          <w:u w:val="single"/>
        </w:rPr>
      </w:pPr>
    </w:p>
    <w:p w14:paraId="080C629E" w14:textId="066B2D08" w:rsidR="00277489" w:rsidRPr="002E18BF" w:rsidRDefault="00277489" w:rsidP="00277489">
      <w:pPr>
        <w:rPr>
          <w:b/>
        </w:rPr>
      </w:pPr>
      <w:r w:rsidRPr="00277489">
        <w:rPr>
          <w:b/>
        </w:rPr>
        <w:t xml:space="preserve">7. Management </w:t>
      </w:r>
    </w:p>
    <w:p w14:paraId="68AE6B75" w14:textId="4D1BA64A" w:rsidR="00277489" w:rsidRPr="00277489" w:rsidRDefault="00277489" w:rsidP="00277489">
      <w:r w:rsidRPr="00277489">
        <w:lastRenderedPageBreak/>
        <w:t>Le management a poursuivi l’effort de recrutement de nouveaux enquêteurs</w:t>
      </w:r>
      <w:r w:rsidR="002E18BF">
        <w:t xml:space="preserve"> </w:t>
      </w:r>
      <w:r w:rsidR="004C47DC">
        <w:t>et enquêteur en ligne</w:t>
      </w:r>
      <w:r w:rsidRPr="00277489">
        <w:t xml:space="preserve">, </w:t>
      </w:r>
      <w:r w:rsidR="004C47DC">
        <w:t>D</w:t>
      </w:r>
      <w:r w:rsidRPr="00277489">
        <w:t xml:space="preserve">es entretiens </w:t>
      </w:r>
      <w:r w:rsidR="004C47DC">
        <w:t xml:space="preserve">ont eu lieu </w:t>
      </w:r>
      <w:r w:rsidRPr="00277489">
        <w:t>afin de choisir les meilleurs pour la bonne marche du projet.</w:t>
      </w:r>
    </w:p>
    <w:p w14:paraId="47146BD1" w14:textId="77777777" w:rsidR="0072276C" w:rsidRPr="00277489" w:rsidRDefault="0072276C" w:rsidP="00277489"/>
    <w:p w14:paraId="34430F6A" w14:textId="14B630C7" w:rsidR="00277489" w:rsidRPr="00277489" w:rsidRDefault="00277489" w:rsidP="00277489">
      <w:r w:rsidRPr="00277489">
        <w:t xml:space="preserve">• Une mission d’une semaine a été effectuée </w:t>
      </w:r>
      <w:r w:rsidR="008A3352" w:rsidRPr="00277489">
        <w:t>à</w:t>
      </w:r>
      <w:r w:rsidRPr="00277489">
        <w:t xml:space="preserve"> </w:t>
      </w:r>
      <w:r w:rsidR="009F0EE7">
        <w:t>Man</w:t>
      </w:r>
      <w:r w:rsidRPr="00277489">
        <w:t xml:space="preserve"> par le coordinateur et son adjoint dans le cadre de la collaboration entre EAGLE-Côte d’Ivoire et l’OIPR.</w:t>
      </w:r>
    </w:p>
    <w:p w14:paraId="4427EFE6" w14:textId="77777777" w:rsidR="00277489" w:rsidRPr="00277489" w:rsidRDefault="00277489" w:rsidP="00277489"/>
    <w:tbl>
      <w:tblPr>
        <w:tblW w:w="85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4220"/>
      </w:tblGrid>
      <w:tr w:rsidR="00277489" w:rsidRPr="00277489" w14:paraId="556A259A" w14:textId="77777777" w:rsidTr="0046622A">
        <w:trPr>
          <w:trHeight w:val="393"/>
        </w:trPr>
        <w:tc>
          <w:tcPr>
            <w:tcW w:w="4301" w:type="dxa"/>
          </w:tcPr>
          <w:p w14:paraId="4B2B10E9" w14:textId="77777777" w:rsidR="00277489" w:rsidRPr="00277489" w:rsidRDefault="00277489" w:rsidP="00277489">
            <w:r w:rsidRPr="00277489">
              <w:t>Nombre de coordinateur recruté</w:t>
            </w:r>
          </w:p>
        </w:tc>
        <w:tc>
          <w:tcPr>
            <w:tcW w:w="4220" w:type="dxa"/>
          </w:tcPr>
          <w:p w14:paraId="4E34A9FD" w14:textId="77777777" w:rsidR="00277489" w:rsidRPr="00277489" w:rsidRDefault="00277489" w:rsidP="00277489">
            <w:r w:rsidRPr="00277489">
              <w:t>00</w:t>
            </w:r>
          </w:p>
        </w:tc>
      </w:tr>
      <w:tr w:rsidR="00277489" w:rsidRPr="00277489" w14:paraId="7CD0DED5" w14:textId="77777777" w:rsidTr="0046622A">
        <w:trPr>
          <w:trHeight w:val="317"/>
        </w:trPr>
        <w:tc>
          <w:tcPr>
            <w:tcW w:w="4301" w:type="dxa"/>
          </w:tcPr>
          <w:p w14:paraId="643164DA" w14:textId="77777777" w:rsidR="00277489" w:rsidRPr="00277489" w:rsidRDefault="00277489" w:rsidP="00277489">
            <w:r w:rsidRPr="00277489">
              <w:t>Nombre de juriste en test</w:t>
            </w:r>
          </w:p>
        </w:tc>
        <w:tc>
          <w:tcPr>
            <w:tcW w:w="4220" w:type="dxa"/>
          </w:tcPr>
          <w:p w14:paraId="55F6EC37" w14:textId="77777777" w:rsidR="00277489" w:rsidRPr="00277489" w:rsidRDefault="00277489" w:rsidP="00277489">
            <w:r w:rsidRPr="00277489">
              <w:t>00</w:t>
            </w:r>
          </w:p>
        </w:tc>
      </w:tr>
      <w:tr w:rsidR="00277489" w:rsidRPr="00277489" w14:paraId="3EA85C74" w14:textId="77777777" w:rsidTr="0046622A">
        <w:trPr>
          <w:trHeight w:val="371"/>
        </w:trPr>
        <w:tc>
          <w:tcPr>
            <w:tcW w:w="4301" w:type="dxa"/>
          </w:tcPr>
          <w:p w14:paraId="74017DF2" w14:textId="77777777" w:rsidR="00277489" w:rsidRPr="00277489" w:rsidRDefault="00277489" w:rsidP="00277489">
            <w:r w:rsidRPr="00277489">
              <w:t>Nombre d’enquêteur en test recruté</w:t>
            </w:r>
          </w:p>
        </w:tc>
        <w:tc>
          <w:tcPr>
            <w:tcW w:w="4220" w:type="dxa"/>
          </w:tcPr>
          <w:p w14:paraId="7849B4C2" w14:textId="2DEBE9CB" w:rsidR="00277489" w:rsidRPr="00277489" w:rsidRDefault="00277489" w:rsidP="00277489">
            <w:r w:rsidRPr="00277489">
              <w:t>0</w:t>
            </w:r>
            <w:r w:rsidR="00E16BE6">
              <w:t>2</w:t>
            </w:r>
          </w:p>
        </w:tc>
      </w:tr>
      <w:tr w:rsidR="00277489" w:rsidRPr="00277489" w14:paraId="118A3FED" w14:textId="77777777" w:rsidTr="0046622A">
        <w:trPr>
          <w:trHeight w:val="368"/>
        </w:trPr>
        <w:tc>
          <w:tcPr>
            <w:tcW w:w="4301" w:type="dxa"/>
          </w:tcPr>
          <w:p w14:paraId="5BEFB038" w14:textId="77777777" w:rsidR="00277489" w:rsidRPr="00277489" w:rsidRDefault="00277489" w:rsidP="00277489">
            <w:r w:rsidRPr="00277489">
              <w:t>Nombre d’enquêteur en ligne en test recruté</w:t>
            </w:r>
          </w:p>
        </w:tc>
        <w:tc>
          <w:tcPr>
            <w:tcW w:w="4220" w:type="dxa"/>
          </w:tcPr>
          <w:p w14:paraId="15484BA2" w14:textId="77777777" w:rsidR="00277489" w:rsidRPr="00277489" w:rsidRDefault="00277489" w:rsidP="00277489">
            <w:r w:rsidRPr="00277489">
              <w:t>00</w:t>
            </w:r>
          </w:p>
        </w:tc>
      </w:tr>
      <w:tr w:rsidR="00277489" w:rsidRPr="00277489" w14:paraId="7D218C28" w14:textId="77777777" w:rsidTr="0046622A">
        <w:trPr>
          <w:trHeight w:val="368"/>
        </w:trPr>
        <w:tc>
          <w:tcPr>
            <w:tcW w:w="4301" w:type="dxa"/>
          </w:tcPr>
          <w:p w14:paraId="7FC311CE" w14:textId="77777777" w:rsidR="00277489" w:rsidRPr="00277489" w:rsidRDefault="00277489" w:rsidP="00277489">
            <w:r w:rsidRPr="00277489">
              <w:t>Nombre de chargé média en test recruté</w:t>
            </w:r>
          </w:p>
        </w:tc>
        <w:tc>
          <w:tcPr>
            <w:tcW w:w="4220" w:type="dxa"/>
          </w:tcPr>
          <w:p w14:paraId="798EFA34" w14:textId="77777777" w:rsidR="00277489" w:rsidRPr="00277489" w:rsidRDefault="00277489" w:rsidP="00277489">
            <w:r w:rsidRPr="00277489">
              <w:t>00</w:t>
            </w:r>
          </w:p>
        </w:tc>
      </w:tr>
      <w:tr w:rsidR="00277489" w:rsidRPr="00277489" w14:paraId="2A428902" w14:textId="77777777" w:rsidTr="0046622A">
        <w:trPr>
          <w:trHeight w:val="634"/>
        </w:trPr>
        <w:tc>
          <w:tcPr>
            <w:tcW w:w="4301" w:type="dxa"/>
          </w:tcPr>
          <w:p w14:paraId="0B0AD0B2" w14:textId="77777777" w:rsidR="00277489" w:rsidRPr="00277489" w:rsidRDefault="00277489" w:rsidP="00277489">
            <w:r w:rsidRPr="00277489">
              <w:t>Nombre de formations dispensées à l’extérieur (police, agents des parcs …)</w:t>
            </w:r>
          </w:p>
        </w:tc>
        <w:tc>
          <w:tcPr>
            <w:tcW w:w="4220" w:type="dxa"/>
          </w:tcPr>
          <w:p w14:paraId="38F50160" w14:textId="77777777" w:rsidR="00277489" w:rsidRPr="00277489" w:rsidRDefault="00277489" w:rsidP="00277489">
            <w:r w:rsidRPr="00277489">
              <w:t>00</w:t>
            </w:r>
          </w:p>
        </w:tc>
      </w:tr>
      <w:tr w:rsidR="00277489" w:rsidRPr="00277489" w14:paraId="17EC56F6" w14:textId="77777777" w:rsidTr="0046622A">
        <w:trPr>
          <w:trHeight w:val="751"/>
        </w:trPr>
        <w:tc>
          <w:tcPr>
            <w:tcW w:w="4301" w:type="dxa"/>
          </w:tcPr>
          <w:p w14:paraId="558ECFFE" w14:textId="77777777" w:rsidR="00277489" w:rsidRPr="00277489" w:rsidRDefault="00277489" w:rsidP="00277489">
            <w:r w:rsidRPr="00277489">
              <w:t>Nombre de formations internes (activistes du réseau EAGLE en mission dans le projet)</w:t>
            </w:r>
          </w:p>
        </w:tc>
        <w:tc>
          <w:tcPr>
            <w:tcW w:w="4220" w:type="dxa"/>
          </w:tcPr>
          <w:p w14:paraId="62CE1AF0" w14:textId="77777777" w:rsidR="00277489" w:rsidRPr="00277489" w:rsidRDefault="00277489" w:rsidP="00277489">
            <w:r w:rsidRPr="00277489">
              <w:t>00</w:t>
            </w:r>
          </w:p>
        </w:tc>
      </w:tr>
    </w:tbl>
    <w:p w14:paraId="60D0D2D0" w14:textId="77777777" w:rsidR="00277489" w:rsidRPr="00277489" w:rsidRDefault="00277489" w:rsidP="00277489"/>
    <w:p w14:paraId="46345F49" w14:textId="77777777" w:rsidR="00277489" w:rsidRPr="00277489" w:rsidRDefault="00277489" w:rsidP="00277489"/>
    <w:p w14:paraId="623858AC" w14:textId="77777777" w:rsidR="00277489" w:rsidRPr="00277489" w:rsidRDefault="00277489" w:rsidP="00277489"/>
    <w:p w14:paraId="26AEA091" w14:textId="77777777" w:rsidR="00277489" w:rsidRPr="00277489" w:rsidRDefault="00277489" w:rsidP="00277489"/>
    <w:p w14:paraId="0419A97B" w14:textId="77777777" w:rsidR="00277489" w:rsidRDefault="00277489"/>
    <w:sectPr w:rsidR="0027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87E60"/>
    <w:multiLevelType w:val="hybridMultilevel"/>
    <w:tmpl w:val="09568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89"/>
    <w:rsid w:val="0001663D"/>
    <w:rsid w:val="00031C2D"/>
    <w:rsid w:val="00044E34"/>
    <w:rsid w:val="00070C3B"/>
    <w:rsid w:val="00071694"/>
    <w:rsid w:val="000739C3"/>
    <w:rsid w:val="000977D5"/>
    <w:rsid w:val="0015290C"/>
    <w:rsid w:val="001B48C8"/>
    <w:rsid w:val="001C477D"/>
    <w:rsid w:val="00277489"/>
    <w:rsid w:val="00284D4B"/>
    <w:rsid w:val="002B0D38"/>
    <w:rsid w:val="002E18BF"/>
    <w:rsid w:val="002F18EC"/>
    <w:rsid w:val="002F6B99"/>
    <w:rsid w:val="0031634A"/>
    <w:rsid w:val="00326165"/>
    <w:rsid w:val="00334C84"/>
    <w:rsid w:val="003B373A"/>
    <w:rsid w:val="003D6BBC"/>
    <w:rsid w:val="004343E7"/>
    <w:rsid w:val="004502A1"/>
    <w:rsid w:val="0046622A"/>
    <w:rsid w:val="00480CD1"/>
    <w:rsid w:val="004A6FFC"/>
    <w:rsid w:val="004B0CD9"/>
    <w:rsid w:val="004C47DC"/>
    <w:rsid w:val="004E59D2"/>
    <w:rsid w:val="00522C9B"/>
    <w:rsid w:val="00524EDD"/>
    <w:rsid w:val="005A4B73"/>
    <w:rsid w:val="005A4D45"/>
    <w:rsid w:val="005C3D07"/>
    <w:rsid w:val="005D09BA"/>
    <w:rsid w:val="00607B8E"/>
    <w:rsid w:val="006119B4"/>
    <w:rsid w:val="00614601"/>
    <w:rsid w:val="006A27C9"/>
    <w:rsid w:val="006A29E2"/>
    <w:rsid w:val="006A59D6"/>
    <w:rsid w:val="006C0B27"/>
    <w:rsid w:val="006C1097"/>
    <w:rsid w:val="007058BF"/>
    <w:rsid w:val="0072276C"/>
    <w:rsid w:val="007A3BFF"/>
    <w:rsid w:val="007A5C7F"/>
    <w:rsid w:val="007D371F"/>
    <w:rsid w:val="00802F32"/>
    <w:rsid w:val="008124BA"/>
    <w:rsid w:val="008310C2"/>
    <w:rsid w:val="008400A5"/>
    <w:rsid w:val="00841E26"/>
    <w:rsid w:val="008A3352"/>
    <w:rsid w:val="008D3091"/>
    <w:rsid w:val="008D388E"/>
    <w:rsid w:val="009265ED"/>
    <w:rsid w:val="00930638"/>
    <w:rsid w:val="00967215"/>
    <w:rsid w:val="009D5AAE"/>
    <w:rsid w:val="009D69B6"/>
    <w:rsid w:val="009F0EE7"/>
    <w:rsid w:val="009F7622"/>
    <w:rsid w:val="00A20B23"/>
    <w:rsid w:val="00A21E62"/>
    <w:rsid w:val="00A26738"/>
    <w:rsid w:val="00A433C8"/>
    <w:rsid w:val="00A5650C"/>
    <w:rsid w:val="00A93A3F"/>
    <w:rsid w:val="00A94E8D"/>
    <w:rsid w:val="00AE35E7"/>
    <w:rsid w:val="00AF7B65"/>
    <w:rsid w:val="00B06D13"/>
    <w:rsid w:val="00B23E7A"/>
    <w:rsid w:val="00B47D8A"/>
    <w:rsid w:val="00B621FD"/>
    <w:rsid w:val="00BE3272"/>
    <w:rsid w:val="00C956A6"/>
    <w:rsid w:val="00CD284B"/>
    <w:rsid w:val="00CF3B97"/>
    <w:rsid w:val="00CF520D"/>
    <w:rsid w:val="00CF6001"/>
    <w:rsid w:val="00CF709B"/>
    <w:rsid w:val="00D44FE1"/>
    <w:rsid w:val="00D7745F"/>
    <w:rsid w:val="00D85692"/>
    <w:rsid w:val="00DB41E6"/>
    <w:rsid w:val="00DB6ABC"/>
    <w:rsid w:val="00DD7098"/>
    <w:rsid w:val="00E0301E"/>
    <w:rsid w:val="00E05DCB"/>
    <w:rsid w:val="00E16BE6"/>
    <w:rsid w:val="00E27186"/>
    <w:rsid w:val="00EB700D"/>
    <w:rsid w:val="00EC38B8"/>
    <w:rsid w:val="00ED733A"/>
    <w:rsid w:val="00EF6203"/>
    <w:rsid w:val="00F000B9"/>
    <w:rsid w:val="00F150B9"/>
    <w:rsid w:val="00F231E7"/>
    <w:rsid w:val="00F633E1"/>
    <w:rsid w:val="00F63F33"/>
    <w:rsid w:val="00F7192D"/>
    <w:rsid w:val="00F77B85"/>
    <w:rsid w:val="00F958FE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B1BB"/>
  <w15:chartTrackingRefBased/>
  <w15:docId w15:val="{F962E9E5-F082-41D5-8049-5ED3D5AD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489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774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48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C10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10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10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10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10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ouattara seydou</dc:creator>
  <cp:keywords/>
  <dc:description/>
  <cp:lastModifiedBy>Gaspard Julien-Laferriere</cp:lastModifiedBy>
  <cp:revision>2</cp:revision>
  <dcterms:created xsi:type="dcterms:W3CDTF">2021-05-19T11:32:00Z</dcterms:created>
  <dcterms:modified xsi:type="dcterms:W3CDTF">2021-05-19T11:32:00Z</dcterms:modified>
</cp:coreProperties>
</file>